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223E" w14:textId="77777777" w:rsidR="00847C9A" w:rsidRDefault="00847C9A">
      <w:pPr>
        <w:rPr>
          <w:rFonts w:ascii="Arial"/>
          <w:b/>
          <w:sz w:val="32"/>
        </w:rPr>
      </w:pPr>
    </w:p>
    <w:p w14:paraId="6C804E17" w14:textId="77777777" w:rsidR="00853C8B" w:rsidRDefault="00853C8B" w:rsidP="00120692">
      <w:pPr>
        <w:spacing w:before="39" w:line="456" w:lineRule="auto"/>
        <w:ind w:right="3164"/>
        <w:rPr>
          <w:rFonts w:ascii="Times New Roman" w:hAnsi="Times New Roman" w:cs="Times New Roman"/>
          <w:b/>
          <w:sz w:val="28"/>
          <w:szCs w:val="28"/>
        </w:rPr>
      </w:pPr>
    </w:p>
    <w:p w14:paraId="5DEE9EAC" w14:textId="53974008" w:rsidR="00120692" w:rsidRPr="00AB34F2" w:rsidRDefault="00120692" w:rsidP="00120692">
      <w:pPr>
        <w:spacing w:before="39" w:line="456" w:lineRule="auto"/>
        <w:ind w:right="3164"/>
        <w:rPr>
          <w:rFonts w:ascii="Times New Roman" w:hAnsi="Times New Roman" w:cs="Times New Roman"/>
          <w:b/>
          <w:sz w:val="28"/>
          <w:szCs w:val="28"/>
        </w:rPr>
      </w:pPr>
      <w:r w:rsidRPr="00AB34F2">
        <w:rPr>
          <w:rFonts w:ascii="Times New Roman" w:hAnsi="Times New Roman" w:cs="Times New Roman"/>
          <w:b/>
          <w:sz w:val="28"/>
          <w:szCs w:val="28"/>
        </w:rPr>
        <w:t>Assembly</w:t>
      </w:r>
      <w:r w:rsidRPr="00AB34F2">
        <w:rPr>
          <w:rFonts w:ascii="Times New Roman" w:hAnsi="Times New Roman" w:cs="Times New Roman"/>
          <w:b/>
          <w:spacing w:val="-12"/>
          <w:sz w:val="28"/>
          <w:szCs w:val="28"/>
        </w:rPr>
        <w:t xml:space="preserve"> </w:t>
      </w:r>
      <w:r w:rsidRPr="00AB34F2">
        <w:rPr>
          <w:rFonts w:ascii="Times New Roman" w:hAnsi="Times New Roman" w:cs="Times New Roman"/>
          <w:b/>
          <w:sz w:val="28"/>
          <w:szCs w:val="28"/>
        </w:rPr>
        <w:t>Policy</w:t>
      </w:r>
    </w:p>
    <w:p w14:paraId="264A1AA1" w14:textId="77777777" w:rsidR="00120692" w:rsidRPr="00CA7218" w:rsidRDefault="00120692" w:rsidP="00120692">
      <w:pPr>
        <w:pStyle w:val="Heading4"/>
        <w:rPr>
          <w:rFonts w:ascii="Times New Roman" w:eastAsia="Times New Roman" w:hAnsi="Times New Roman" w:cs="Times New Roman"/>
          <w:color w:val="000000"/>
        </w:rPr>
      </w:pPr>
      <w:r w:rsidRPr="00CA7218">
        <w:rPr>
          <w:rStyle w:val="Strong"/>
          <w:color w:val="000000"/>
        </w:rPr>
        <w:t>1. Aims and Objectives</w:t>
      </w:r>
    </w:p>
    <w:p w14:paraId="03EC6CC8" w14:textId="77777777" w:rsidR="00120692" w:rsidRDefault="00120692" w:rsidP="00120692">
      <w:pPr>
        <w:pStyle w:val="NormalWeb"/>
        <w:rPr>
          <w:color w:val="000000"/>
        </w:rPr>
      </w:pPr>
      <w:r>
        <w:rPr>
          <w:color w:val="000000"/>
        </w:rPr>
        <w:t>1.1 The aims and objectives of assemblies at Cranberry Academy are:</w:t>
      </w:r>
    </w:p>
    <w:p w14:paraId="2015E36A" w14:textId="77777777" w:rsidR="00120692" w:rsidRDefault="00120692" w:rsidP="00120692">
      <w:pPr>
        <w:pStyle w:val="NormalWeb"/>
        <w:numPr>
          <w:ilvl w:val="0"/>
          <w:numId w:val="2"/>
        </w:numPr>
        <w:rPr>
          <w:color w:val="000000"/>
        </w:rPr>
      </w:pPr>
      <w:r>
        <w:rPr>
          <w:color w:val="000000"/>
        </w:rPr>
        <w:t>to provide an opportunity for children to come together as a school community.</w:t>
      </w:r>
    </w:p>
    <w:p w14:paraId="02C21A2D" w14:textId="77777777" w:rsidR="00120692" w:rsidRDefault="00120692" w:rsidP="00120692">
      <w:pPr>
        <w:pStyle w:val="NormalWeb"/>
        <w:numPr>
          <w:ilvl w:val="0"/>
          <w:numId w:val="2"/>
        </w:numPr>
        <w:rPr>
          <w:color w:val="000000"/>
        </w:rPr>
      </w:pPr>
      <w:r>
        <w:rPr>
          <w:color w:val="000000"/>
        </w:rPr>
        <w:t>to enable children to reflect on spiritual, moral, social, and cultural issues.</w:t>
      </w:r>
    </w:p>
    <w:p w14:paraId="6B72DA74" w14:textId="77777777" w:rsidR="00120692" w:rsidRDefault="00120692" w:rsidP="00120692">
      <w:pPr>
        <w:pStyle w:val="NormalWeb"/>
        <w:numPr>
          <w:ilvl w:val="0"/>
          <w:numId w:val="2"/>
        </w:numPr>
        <w:rPr>
          <w:color w:val="000000"/>
        </w:rPr>
      </w:pPr>
      <w:r>
        <w:rPr>
          <w:color w:val="000000"/>
        </w:rPr>
        <w:t>to encourage children to explore and reflect on their own values and beliefs.</w:t>
      </w:r>
    </w:p>
    <w:p w14:paraId="3033977E" w14:textId="77777777" w:rsidR="00120692" w:rsidRDefault="00120692" w:rsidP="00120692">
      <w:pPr>
        <w:pStyle w:val="NormalWeb"/>
        <w:numPr>
          <w:ilvl w:val="0"/>
          <w:numId w:val="2"/>
        </w:numPr>
        <w:rPr>
          <w:color w:val="000000"/>
        </w:rPr>
      </w:pPr>
      <w:r>
        <w:rPr>
          <w:color w:val="000000"/>
        </w:rPr>
        <w:t>to encourage participation, celebration, and respectful discussion.</w:t>
      </w:r>
    </w:p>
    <w:p w14:paraId="46479736" w14:textId="77777777" w:rsidR="00120692" w:rsidRDefault="00120692" w:rsidP="00120692">
      <w:pPr>
        <w:pStyle w:val="NormalWeb"/>
        <w:numPr>
          <w:ilvl w:val="0"/>
          <w:numId w:val="2"/>
        </w:numPr>
        <w:rPr>
          <w:color w:val="000000"/>
        </w:rPr>
      </w:pPr>
      <w:r>
        <w:rPr>
          <w:color w:val="000000"/>
        </w:rPr>
        <w:t>to foster a sense of belonging and shared identity.</w:t>
      </w:r>
    </w:p>
    <w:p w14:paraId="4380D5AC" w14:textId="77777777" w:rsidR="00120692" w:rsidRDefault="00120692" w:rsidP="00120692">
      <w:pPr>
        <w:pStyle w:val="NormalWeb"/>
        <w:numPr>
          <w:ilvl w:val="0"/>
          <w:numId w:val="2"/>
        </w:numPr>
        <w:rPr>
          <w:color w:val="000000"/>
        </w:rPr>
      </w:pPr>
      <w:r>
        <w:rPr>
          <w:color w:val="000000"/>
        </w:rPr>
        <w:t>to promote a common ethos with shared values, including the school's values of</w:t>
      </w:r>
      <w:r>
        <w:rPr>
          <w:rStyle w:val="apple-converted-space"/>
          <w:rFonts w:eastAsiaTheme="majorEastAsia"/>
          <w:color w:val="000000"/>
        </w:rPr>
        <w:t> </w:t>
      </w:r>
      <w:r>
        <w:rPr>
          <w:rStyle w:val="Strong"/>
          <w:color w:val="000000"/>
        </w:rPr>
        <w:t>respect, resilience, curiosity, pride, positivity, and responsibility</w:t>
      </w:r>
      <w:r>
        <w:rPr>
          <w:color w:val="000000"/>
        </w:rPr>
        <w:t>.</w:t>
      </w:r>
    </w:p>
    <w:p w14:paraId="40920645" w14:textId="77777777" w:rsidR="00120692" w:rsidRDefault="00120692" w:rsidP="00120692">
      <w:pPr>
        <w:pStyle w:val="NormalWeb"/>
        <w:numPr>
          <w:ilvl w:val="0"/>
          <w:numId w:val="2"/>
        </w:numPr>
        <w:rPr>
          <w:color w:val="000000"/>
        </w:rPr>
      </w:pPr>
      <w:r>
        <w:rPr>
          <w:color w:val="000000"/>
        </w:rPr>
        <w:t>to promote an understanding of</w:t>
      </w:r>
      <w:r>
        <w:rPr>
          <w:rStyle w:val="apple-converted-space"/>
          <w:rFonts w:eastAsiaTheme="majorEastAsia"/>
          <w:color w:val="000000"/>
        </w:rPr>
        <w:t> </w:t>
      </w:r>
      <w:r>
        <w:rPr>
          <w:rStyle w:val="Strong"/>
          <w:color w:val="000000"/>
        </w:rPr>
        <w:t>British values</w:t>
      </w:r>
      <w:r>
        <w:rPr>
          <w:rStyle w:val="apple-converted-space"/>
          <w:rFonts w:eastAsiaTheme="majorEastAsia"/>
          <w:color w:val="000000"/>
        </w:rPr>
        <w:t> </w:t>
      </w:r>
      <w:r>
        <w:rPr>
          <w:color w:val="000000"/>
        </w:rPr>
        <w:t>and the richness of our diverse society.</w:t>
      </w:r>
    </w:p>
    <w:p w14:paraId="3D07564A" w14:textId="77777777" w:rsidR="00120692" w:rsidRDefault="00E00F64" w:rsidP="00120692">
      <w:r>
        <w:rPr>
          <w:noProof/>
        </w:rPr>
        <w:pict w14:anchorId="519A10AA">
          <v:rect id="_x0000_i1027" alt="" style="width:451.3pt;height:.05pt;mso-width-percent:0;mso-height-percent:0;mso-width-percent:0;mso-height-percent:0" o:hralign="center" o:hrstd="t" o:hr="t" fillcolor="#a0a0a0" stroked="f"/>
        </w:pict>
      </w:r>
    </w:p>
    <w:p w14:paraId="5D862AD3" w14:textId="77777777" w:rsidR="00120692" w:rsidRPr="00CA7218" w:rsidRDefault="00120692" w:rsidP="00120692">
      <w:pPr>
        <w:pStyle w:val="Heading4"/>
        <w:rPr>
          <w:color w:val="000000"/>
        </w:rPr>
      </w:pPr>
      <w:r w:rsidRPr="00CA7218">
        <w:rPr>
          <w:rStyle w:val="Strong"/>
          <w:color w:val="000000"/>
        </w:rPr>
        <w:t>2. Collective Worship</w:t>
      </w:r>
    </w:p>
    <w:p w14:paraId="7F25C79A" w14:textId="77777777" w:rsidR="00120692" w:rsidRPr="00063AC6" w:rsidRDefault="00120692" w:rsidP="00120692">
      <w:pPr>
        <w:pStyle w:val="NormalWeb"/>
        <w:rPr>
          <w:color w:val="000000"/>
        </w:rPr>
      </w:pPr>
      <w:r>
        <w:rPr>
          <w:color w:val="000000"/>
        </w:rPr>
        <w:t>2.1 In line with the legal requirements under the</w:t>
      </w:r>
      <w:r>
        <w:rPr>
          <w:rStyle w:val="apple-converted-space"/>
          <w:rFonts w:eastAsiaTheme="majorEastAsia"/>
          <w:color w:val="000000"/>
        </w:rPr>
        <w:t> </w:t>
      </w:r>
      <w:r w:rsidRPr="00063AC6">
        <w:rPr>
          <w:rStyle w:val="Strong"/>
          <w:b w:val="0"/>
          <w:bCs w:val="0"/>
          <w:color w:val="000000"/>
        </w:rPr>
        <w:t>1988 Education Reform Act</w:t>
      </w:r>
      <w:r w:rsidRPr="00063AC6">
        <w:rPr>
          <w:color w:val="000000"/>
        </w:rPr>
        <w:t>, our assemblies include opportunities for</w:t>
      </w:r>
      <w:r w:rsidRPr="00063AC6">
        <w:rPr>
          <w:rStyle w:val="apple-converted-space"/>
          <w:rFonts w:eastAsiaTheme="majorEastAsia"/>
          <w:color w:val="000000"/>
        </w:rPr>
        <w:t> </w:t>
      </w:r>
      <w:r w:rsidRPr="00063AC6">
        <w:rPr>
          <w:rStyle w:val="Strong"/>
          <w:b w:val="0"/>
          <w:bCs w:val="0"/>
          <w:color w:val="000000"/>
        </w:rPr>
        <w:t>collective reflection</w:t>
      </w:r>
      <w:r w:rsidRPr="00063AC6">
        <w:rPr>
          <w:rStyle w:val="apple-converted-space"/>
          <w:rFonts w:eastAsiaTheme="majorEastAsia"/>
          <w:color w:val="000000"/>
        </w:rPr>
        <w:t> </w:t>
      </w:r>
      <w:r w:rsidRPr="00063AC6">
        <w:rPr>
          <w:color w:val="000000"/>
        </w:rPr>
        <w:t>that are</w:t>
      </w:r>
      <w:r w:rsidRPr="00063AC6">
        <w:rPr>
          <w:rStyle w:val="apple-converted-space"/>
          <w:rFonts w:eastAsiaTheme="majorEastAsia"/>
          <w:color w:val="000000"/>
        </w:rPr>
        <w:t> </w:t>
      </w:r>
      <w:r w:rsidRPr="00063AC6">
        <w:rPr>
          <w:rStyle w:val="Strong"/>
          <w:b w:val="0"/>
          <w:bCs w:val="0"/>
          <w:color w:val="000000"/>
        </w:rPr>
        <w:t>broadly Christian in character</w:t>
      </w:r>
      <w:r w:rsidRPr="00063AC6">
        <w:rPr>
          <w:color w:val="000000"/>
        </w:rPr>
        <w:t>, while being inclusive of the beliefs and backgrounds of all members of our school community.</w:t>
      </w:r>
    </w:p>
    <w:p w14:paraId="67674ED0" w14:textId="77777777" w:rsidR="00120692" w:rsidRDefault="00120692" w:rsidP="00120692">
      <w:pPr>
        <w:pStyle w:val="NormalWeb"/>
        <w:rPr>
          <w:color w:val="000000"/>
        </w:rPr>
      </w:pPr>
      <w:r>
        <w:rPr>
          <w:color w:val="000000"/>
        </w:rPr>
        <w:t>2.2 While Cranberry Academy is</w:t>
      </w:r>
      <w:r>
        <w:rPr>
          <w:rStyle w:val="apple-converted-space"/>
          <w:rFonts w:eastAsiaTheme="majorEastAsia"/>
          <w:color w:val="000000"/>
        </w:rPr>
        <w:t> </w:t>
      </w:r>
      <w:r w:rsidRPr="00063AC6">
        <w:rPr>
          <w:rStyle w:val="Strong"/>
          <w:b w:val="0"/>
          <w:bCs w:val="0"/>
          <w:color w:val="000000"/>
        </w:rPr>
        <w:t>not a faith school</w:t>
      </w:r>
      <w:r w:rsidRPr="00063AC6">
        <w:rPr>
          <w:b/>
          <w:bCs/>
          <w:color w:val="000000"/>
        </w:rPr>
        <w:t>,</w:t>
      </w:r>
      <w:r>
        <w:rPr>
          <w:color w:val="000000"/>
        </w:rPr>
        <w:t xml:space="preserve"> we recognise the importance of providing time for thoughtful reflection that may be spiritual, moral, or philosophical in nature. Assemblies may include stories, poems, songs, or moments of silence to encourage children to reflect on positive values, such as kindness, perseverance, and gratitude.</w:t>
      </w:r>
    </w:p>
    <w:p w14:paraId="014762C0" w14:textId="77777777" w:rsidR="00120692" w:rsidRDefault="00120692" w:rsidP="00120692">
      <w:pPr>
        <w:pStyle w:val="NormalWeb"/>
        <w:rPr>
          <w:color w:val="000000"/>
        </w:rPr>
      </w:pPr>
      <w:r>
        <w:rPr>
          <w:color w:val="000000"/>
        </w:rPr>
        <w:t>2.3 We are committed to ensuring that assemblies are inclusive and meaningful for all children. Assemblies occasionally include references to Christian traditions, particularly around widely observed festivals such as Christmas and Easter, but we also explore the values and festivals of other world religions represented in our school and wider community.</w:t>
      </w:r>
    </w:p>
    <w:p w14:paraId="2AA4036B" w14:textId="77777777" w:rsidR="00120692" w:rsidRDefault="00120692" w:rsidP="00120692">
      <w:pPr>
        <w:pStyle w:val="NormalWeb"/>
        <w:rPr>
          <w:color w:val="000000"/>
        </w:rPr>
      </w:pPr>
      <w:r>
        <w:rPr>
          <w:color w:val="000000"/>
        </w:rPr>
        <w:t>2.4</w:t>
      </w:r>
      <w:r>
        <w:rPr>
          <w:rStyle w:val="apple-converted-space"/>
          <w:rFonts w:eastAsiaTheme="majorEastAsia"/>
          <w:color w:val="000000"/>
        </w:rPr>
        <w:t> </w:t>
      </w:r>
      <w:r>
        <w:rPr>
          <w:rStyle w:val="Strong"/>
          <w:color w:val="000000"/>
        </w:rPr>
        <w:t>Parents have the right to withdraw</w:t>
      </w:r>
      <w:r>
        <w:rPr>
          <w:rStyle w:val="apple-converted-space"/>
          <w:rFonts w:eastAsiaTheme="majorEastAsia"/>
          <w:color w:val="000000"/>
        </w:rPr>
        <w:t> </w:t>
      </w:r>
      <w:r>
        <w:rPr>
          <w:color w:val="000000"/>
        </w:rPr>
        <w:t xml:space="preserve">their child from collective worship, and any requests should be made in writing to the </w:t>
      </w:r>
      <w:proofErr w:type="gramStart"/>
      <w:r>
        <w:rPr>
          <w:color w:val="000000"/>
        </w:rPr>
        <w:t>Principal</w:t>
      </w:r>
      <w:proofErr w:type="gramEnd"/>
      <w:r>
        <w:rPr>
          <w:color w:val="000000"/>
        </w:rPr>
        <w:t>. Alternative arrangements will be discussed with families as appropriate.</w:t>
      </w:r>
    </w:p>
    <w:p w14:paraId="7123E507" w14:textId="77777777" w:rsidR="00120692" w:rsidRDefault="00E00F64" w:rsidP="00120692">
      <w:r>
        <w:rPr>
          <w:noProof/>
        </w:rPr>
        <w:pict w14:anchorId="687BD280">
          <v:rect id="_x0000_i1026" alt="" style="width:451.3pt;height:.05pt;mso-width-percent:0;mso-height-percent:0;mso-width-percent:0;mso-height-percent:0" o:hralign="center" o:hrstd="t" o:hr="t" fillcolor="#a0a0a0" stroked="f"/>
        </w:pict>
      </w:r>
    </w:p>
    <w:p w14:paraId="77471515" w14:textId="77777777" w:rsidR="0059182C" w:rsidRDefault="0059182C" w:rsidP="00120692">
      <w:pPr>
        <w:pStyle w:val="Heading4"/>
        <w:rPr>
          <w:rStyle w:val="Strong"/>
          <w:color w:val="000000"/>
        </w:rPr>
      </w:pPr>
    </w:p>
    <w:p w14:paraId="20FE34F5" w14:textId="77777777" w:rsidR="0059182C" w:rsidRDefault="0059182C" w:rsidP="00120692">
      <w:pPr>
        <w:pStyle w:val="Heading4"/>
        <w:rPr>
          <w:rStyle w:val="Strong"/>
          <w:color w:val="000000"/>
        </w:rPr>
      </w:pPr>
    </w:p>
    <w:p w14:paraId="33B8001D" w14:textId="77777777" w:rsidR="0059182C" w:rsidRDefault="0059182C" w:rsidP="00120692">
      <w:pPr>
        <w:pStyle w:val="Heading4"/>
        <w:rPr>
          <w:rStyle w:val="Strong"/>
          <w:color w:val="000000"/>
        </w:rPr>
      </w:pPr>
    </w:p>
    <w:p w14:paraId="09163BFD" w14:textId="53425B5E" w:rsidR="00120692" w:rsidRPr="00CA7218" w:rsidRDefault="00120692" w:rsidP="00120692">
      <w:pPr>
        <w:pStyle w:val="Heading4"/>
        <w:rPr>
          <w:color w:val="000000"/>
        </w:rPr>
      </w:pPr>
      <w:r w:rsidRPr="00CA7218">
        <w:rPr>
          <w:rStyle w:val="Strong"/>
          <w:color w:val="000000"/>
        </w:rPr>
        <w:t>3. O</w:t>
      </w:r>
      <w:proofErr w:type="spellStart"/>
      <w:r w:rsidRPr="00CA7218">
        <w:rPr>
          <w:rStyle w:val="Strong"/>
          <w:color w:val="000000"/>
        </w:rPr>
        <w:t>rganisation</w:t>
      </w:r>
      <w:proofErr w:type="spellEnd"/>
      <w:r w:rsidRPr="00CA7218">
        <w:rPr>
          <w:rStyle w:val="Strong"/>
          <w:color w:val="000000"/>
        </w:rPr>
        <w:t xml:space="preserve"> of Assemblies</w:t>
      </w:r>
    </w:p>
    <w:p w14:paraId="4D094F16" w14:textId="28EB9CB2" w:rsidR="0059182C" w:rsidRDefault="00120692" w:rsidP="00120692">
      <w:pPr>
        <w:pStyle w:val="NormalWeb"/>
        <w:rPr>
          <w:color w:val="000000"/>
        </w:rPr>
      </w:pPr>
      <w:r>
        <w:rPr>
          <w:color w:val="000000"/>
        </w:rPr>
        <w:t>3.1 We hold whole school assemblies on</w:t>
      </w:r>
      <w:r>
        <w:rPr>
          <w:rStyle w:val="apple-converted-space"/>
          <w:rFonts w:eastAsiaTheme="majorEastAsia"/>
          <w:color w:val="000000"/>
        </w:rPr>
        <w:t> </w:t>
      </w:r>
      <w:r w:rsidRPr="00063AC6">
        <w:rPr>
          <w:rStyle w:val="Strong"/>
          <w:b w:val="0"/>
          <w:bCs w:val="0"/>
          <w:color w:val="000000"/>
        </w:rPr>
        <w:t>Monday and Friday mornings</w:t>
      </w:r>
      <w:r>
        <w:rPr>
          <w:color w:val="000000"/>
        </w:rPr>
        <w:t>. Additional assemblies throughout the week include</w:t>
      </w:r>
      <w:r>
        <w:rPr>
          <w:rStyle w:val="apple-converted-space"/>
          <w:rFonts w:eastAsiaTheme="majorEastAsia"/>
          <w:color w:val="000000"/>
        </w:rPr>
        <w:t> </w:t>
      </w:r>
      <w:r w:rsidRPr="00063AC6">
        <w:rPr>
          <w:rStyle w:val="Strong"/>
          <w:b w:val="0"/>
          <w:bCs w:val="0"/>
          <w:color w:val="000000"/>
        </w:rPr>
        <w:t>Key Stage assemblies</w:t>
      </w:r>
      <w:r w:rsidRPr="00063AC6">
        <w:rPr>
          <w:b/>
          <w:bCs/>
          <w:color w:val="000000"/>
        </w:rPr>
        <w:t>,</w:t>
      </w:r>
      <w:r w:rsidRPr="00063AC6">
        <w:rPr>
          <w:rStyle w:val="apple-converted-space"/>
          <w:rFonts w:eastAsiaTheme="majorEastAsia"/>
          <w:b/>
          <w:bCs/>
          <w:color w:val="000000"/>
        </w:rPr>
        <w:t> </w:t>
      </w:r>
      <w:r w:rsidRPr="00063AC6">
        <w:rPr>
          <w:rStyle w:val="Strong"/>
          <w:b w:val="0"/>
          <w:bCs w:val="0"/>
          <w:color w:val="000000"/>
        </w:rPr>
        <w:t>class assemblies</w:t>
      </w:r>
      <w:r w:rsidRPr="00063AC6">
        <w:rPr>
          <w:b/>
          <w:bCs/>
          <w:color w:val="000000"/>
        </w:rPr>
        <w:t>,</w:t>
      </w:r>
      <w:r>
        <w:rPr>
          <w:color w:val="000000"/>
        </w:rPr>
        <w:t xml:space="preserve"> or assemblies linked to specific themes or events.</w:t>
      </w:r>
    </w:p>
    <w:p w14:paraId="10ECC259" w14:textId="77777777" w:rsidR="00120692" w:rsidRDefault="00120692" w:rsidP="00120692">
      <w:pPr>
        <w:pStyle w:val="NormalWeb"/>
        <w:rPr>
          <w:color w:val="000000"/>
        </w:rPr>
      </w:pPr>
      <w:r>
        <w:rPr>
          <w:color w:val="000000"/>
        </w:rPr>
        <w:t>3.2 Assemblies are conducted in a calm and respectful way, helping children understand that this is a special time for reflection and togetherness. Children are expected to listen attentively, reflect respectfully, and take part appropriately in any shared activity, such as singing or sharing thoughts.</w:t>
      </w:r>
    </w:p>
    <w:p w14:paraId="65E88082" w14:textId="77777777" w:rsidR="00120692" w:rsidRPr="00CA7218" w:rsidRDefault="00120692" w:rsidP="00120692">
      <w:pPr>
        <w:pStyle w:val="NormalWeb"/>
        <w:rPr>
          <w:color w:val="000000"/>
        </w:rPr>
      </w:pPr>
      <w:r w:rsidRPr="00CA7218">
        <w:rPr>
          <w:color w:val="000000"/>
        </w:rPr>
        <w:t>3.3 Assemblies are led by the</w:t>
      </w:r>
      <w:r w:rsidRPr="00CA7218">
        <w:rPr>
          <w:rStyle w:val="apple-converted-space"/>
          <w:rFonts w:eastAsiaTheme="majorEastAsia"/>
          <w:color w:val="000000"/>
        </w:rPr>
        <w:t> </w:t>
      </w:r>
      <w:proofErr w:type="gramStart"/>
      <w:r w:rsidRPr="00CA7218">
        <w:rPr>
          <w:rStyle w:val="Strong"/>
          <w:b w:val="0"/>
          <w:bCs w:val="0"/>
          <w:color w:val="000000"/>
        </w:rPr>
        <w:t>Principal</w:t>
      </w:r>
      <w:proofErr w:type="gramEnd"/>
      <w:r w:rsidRPr="00CA7218">
        <w:rPr>
          <w:b/>
          <w:bCs/>
          <w:color w:val="000000"/>
        </w:rPr>
        <w:t>,</w:t>
      </w:r>
      <w:r w:rsidRPr="00CA7218">
        <w:rPr>
          <w:color w:val="000000"/>
        </w:rPr>
        <w:t xml:space="preserve"> members of the</w:t>
      </w:r>
      <w:r w:rsidRPr="00CA7218">
        <w:rPr>
          <w:rStyle w:val="apple-converted-space"/>
          <w:rFonts w:eastAsiaTheme="majorEastAsia"/>
          <w:color w:val="000000"/>
        </w:rPr>
        <w:t> </w:t>
      </w:r>
      <w:r w:rsidRPr="00CA7218">
        <w:rPr>
          <w:rStyle w:val="Strong"/>
          <w:b w:val="0"/>
          <w:bCs w:val="0"/>
          <w:color w:val="000000"/>
        </w:rPr>
        <w:t>Senior Leadership Team</w:t>
      </w:r>
      <w:r w:rsidRPr="00CA7218">
        <w:rPr>
          <w:b/>
          <w:bCs/>
          <w:color w:val="000000"/>
        </w:rPr>
        <w:t>,</w:t>
      </w:r>
      <w:r w:rsidRPr="00CA7218">
        <w:rPr>
          <w:rStyle w:val="apple-converted-space"/>
          <w:rFonts w:eastAsiaTheme="majorEastAsia"/>
          <w:b/>
          <w:bCs/>
          <w:color w:val="000000"/>
        </w:rPr>
        <w:t> </w:t>
      </w:r>
      <w:r w:rsidRPr="00CA7218">
        <w:rPr>
          <w:rStyle w:val="Strong"/>
          <w:b w:val="0"/>
          <w:bCs w:val="0"/>
          <w:color w:val="000000"/>
        </w:rPr>
        <w:t>teaching staff</w:t>
      </w:r>
      <w:r w:rsidRPr="00CA7218">
        <w:rPr>
          <w:color w:val="000000"/>
        </w:rPr>
        <w:t>, and occasionally by</w:t>
      </w:r>
      <w:r w:rsidRPr="00CA7218">
        <w:rPr>
          <w:rStyle w:val="apple-converted-space"/>
          <w:rFonts w:eastAsiaTheme="majorEastAsia"/>
          <w:color w:val="000000"/>
        </w:rPr>
        <w:t> </w:t>
      </w:r>
      <w:r w:rsidRPr="00CA7218">
        <w:rPr>
          <w:rStyle w:val="Strong"/>
          <w:b w:val="0"/>
          <w:bCs w:val="0"/>
          <w:color w:val="000000"/>
        </w:rPr>
        <w:t>visitors from the local community</w:t>
      </w:r>
      <w:r w:rsidRPr="00CA7218">
        <w:rPr>
          <w:color w:val="000000"/>
        </w:rPr>
        <w:t>, including faith representatives, where appropriate.</w:t>
      </w:r>
    </w:p>
    <w:p w14:paraId="2396F390" w14:textId="77777777" w:rsidR="00120692" w:rsidRDefault="00120692" w:rsidP="00120692">
      <w:pPr>
        <w:pStyle w:val="NormalWeb"/>
        <w:rPr>
          <w:color w:val="000000"/>
        </w:rPr>
      </w:pPr>
      <w:r>
        <w:rPr>
          <w:color w:val="000000"/>
        </w:rPr>
        <w:t>3.4 Assembly themes are linked to our</w:t>
      </w:r>
      <w:r>
        <w:rPr>
          <w:rStyle w:val="apple-converted-space"/>
          <w:rFonts w:eastAsiaTheme="majorEastAsia"/>
          <w:color w:val="000000"/>
        </w:rPr>
        <w:t> </w:t>
      </w:r>
      <w:r w:rsidRPr="00CA7218">
        <w:rPr>
          <w:rStyle w:val="Strong"/>
          <w:b w:val="0"/>
          <w:bCs w:val="0"/>
          <w:color w:val="000000"/>
        </w:rPr>
        <w:t>PSHE/RSE curriculum</w:t>
      </w:r>
      <w:r>
        <w:rPr>
          <w:color w:val="000000"/>
        </w:rPr>
        <w:t>, national events, religious festivals, and significant dates. Assemblies are carefully planned to ensure they are inclusive, engaging, and meaningful.</w:t>
      </w:r>
    </w:p>
    <w:p w14:paraId="710AAA36" w14:textId="77777777" w:rsidR="00120692" w:rsidRDefault="00120692" w:rsidP="00120692">
      <w:pPr>
        <w:pStyle w:val="NormalWeb"/>
        <w:rPr>
          <w:color w:val="000000"/>
        </w:rPr>
      </w:pPr>
      <w:r>
        <w:rPr>
          <w:color w:val="000000"/>
        </w:rPr>
        <w:t>3.5 Assemblies also provide a space to celebrate children's</w:t>
      </w:r>
      <w:r>
        <w:rPr>
          <w:rStyle w:val="apple-converted-space"/>
          <w:rFonts w:eastAsiaTheme="majorEastAsia"/>
          <w:color w:val="000000"/>
        </w:rPr>
        <w:t> </w:t>
      </w:r>
      <w:r w:rsidRPr="00325338">
        <w:rPr>
          <w:rStyle w:val="Strong"/>
          <w:b w:val="0"/>
          <w:bCs w:val="0"/>
          <w:color w:val="000000"/>
        </w:rPr>
        <w:t>achievements</w:t>
      </w:r>
      <w:r>
        <w:rPr>
          <w:rStyle w:val="apple-converted-space"/>
          <w:rFonts w:eastAsiaTheme="majorEastAsia"/>
          <w:color w:val="000000"/>
        </w:rPr>
        <w:t> </w:t>
      </w:r>
      <w:r>
        <w:rPr>
          <w:color w:val="000000"/>
        </w:rPr>
        <w:t>and share their</w:t>
      </w:r>
      <w:r>
        <w:rPr>
          <w:rStyle w:val="apple-converted-space"/>
          <w:rFonts w:eastAsiaTheme="majorEastAsia"/>
          <w:color w:val="000000"/>
        </w:rPr>
        <w:t> </w:t>
      </w:r>
      <w:r w:rsidRPr="00325338">
        <w:rPr>
          <w:rStyle w:val="Strong"/>
          <w:b w:val="0"/>
          <w:bCs w:val="0"/>
          <w:color w:val="000000"/>
        </w:rPr>
        <w:t>learning</w:t>
      </w:r>
      <w:r w:rsidRPr="00325338">
        <w:rPr>
          <w:color w:val="000000"/>
        </w:rPr>
        <w:t>.</w:t>
      </w:r>
      <w:r>
        <w:rPr>
          <w:color w:val="000000"/>
        </w:rPr>
        <w:t xml:space="preserve"> We encourage children to participate by presenting their work, performing, or leading parts of the assembly.</w:t>
      </w:r>
    </w:p>
    <w:p w14:paraId="05EB2F76" w14:textId="1FE6EE0B" w:rsidR="00120692" w:rsidRDefault="00E00F64" w:rsidP="0059182C">
      <w:pPr>
        <w:sectPr w:rsidR="00120692" w:rsidSect="0059182C">
          <w:headerReference w:type="default" r:id="rId7"/>
          <w:type w:val="continuous"/>
          <w:pgSz w:w="12240" w:h="15840"/>
          <w:pgMar w:top="1440" w:right="1440" w:bottom="1440" w:left="1440" w:header="0" w:footer="983" w:gutter="0"/>
          <w:cols w:space="720"/>
          <w:docGrid w:linePitch="299"/>
        </w:sectPr>
      </w:pPr>
      <w:r>
        <w:rPr>
          <w:noProof/>
        </w:rPr>
        <w:pict w14:anchorId="5D338B78">
          <v:rect id="_x0000_i1025" alt="" style="width:451.3pt;height:.05pt;mso-width-percent:0;mso-height-percent:0;mso-width-percent:0;mso-height-percent:0" o:hralign="center" o:hrstd="t" o:hr="t" fillcolor="#a0a0a0" stroked="f"/>
        </w:pict>
      </w:r>
    </w:p>
    <w:p w14:paraId="1A8927BF" w14:textId="77777777" w:rsidR="00120692" w:rsidRPr="00120692" w:rsidRDefault="00120692" w:rsidP="00120692">
      <w:pPr>
        <w:rPr>
          <w:rFonts w:ascii="Arial"/>
          <w:sz w:val="32"/>
        </w:rPr>
        <w:sectPr w:rsidR="00120692" w:rsidRPr="00120692">
          <w:headerReference w:type="default" r:id="rId8"/>
          <w:footerReference w:type="default" r:id="rId9"/>
          <w:type w:val="continuous"/>
          <w:pgSz w:w="12240" w:h="15840"/>
          <w:pgMar w:top="1820" w:right="1800" w:bottom="1180" w:left="1440" w:header="0" w:footer="983" w:gutter="0"/>
          <w:pgNumType w:start="1"/>
          <w:cols w:space="720"/>
        </w:sectPr>
      </w:pPr>
    </w:p>
    <w:p w14:paraId="02B0AAB4" w14:textId="0AC29FD2" w:rsidR="00847C9A" w:rsidRDefault="00847C9A" w:rsidP="00120692">
      <w:pPr>
        <w:spacing w:before="39" w:line="456" w:lineRule="auto"/>
        <w:ind w:right="3164"/>
      </w:pPr>
    </w:p>
    <w:sectPr w:rsidR="00847C9A">
      <w:pgSz w:w="12240" w:h="15840"/>
      <w:pgMar w:top="1400" w:right="1800" w:bottom="1180" w:left="144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0E29" w14:textId="77777777" w:rsidR="00E00F64" w:rsidRDefault="00E00F64">
      <w:r>
        <w:separator/>
      </w:r>
    </w:p>
  </w:endnote>
  <w:endnote w:type="continuationSeparator" w:id="0">
    <w:p w14:paraId="4DE5E169" w14:textId="77777777" w:rsidR="00E00F64" w:rsidRDefault="00E0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97B9" w14:textId="044387A3" w:rsidR="00847C9A" w:rsidRPr="0059182C" w:rsidRDefault="00847C9A">
    <w:pPr>
      <w:pStyle w:val="BodyText"/>
      <w:spacing w:line="14" w:lineRule="auto"/>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44D1" w14:textId="77777777" w:rsidR="00E00F64" w:rsidRDefault="00E00F64">
      <w:r>
        <w:separator/>
      </w:r>
    </w:p>
  </w:footnote>
  <w:footnote w:type="continuationSeparator" w:id="0">
    <w:p w14:paraId="2B29B1C7" w14:textId="77777777" w:rsidR="00E00F64" w:rsidRDefault="00E0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A2AC" w14:textId="124B66BA" w:rsidR="0059182C" w:rsidRDefault="0059182C">
    <w:pPr>
      <w:pStyle w:val="Header"/>
    </w:pPr>
    <w:r>
      <w:rPr>
        <w:noProof/>
      </w:rPr>
      <mc:AlternateContent>
        <mc:Choice Requires="wps">
          <w:drawing>
            <wp:anchor distT="0" distB="0" distL="114300" distR="114300" simplePos="0" relativeHeight="487542272" behindDoc="0" locked="0" layoutInCell="1" allowOverlap="1" wp14:anchorId="71B0B50D" wp14:editId="48C79238">
              <wp:simplePos x="0" y="0"/>
              <wp:positionH relativeFrom="page">
                <wp:posOffset>221942</wp:posOffset>
              </wp:positionH>
              <wp:positionV relativeFrom="page">
                <wp:posOffset>115410</wp:posOffset>
              </wp:positionV>
              <wp:extent cx="7356475" cy="1002609"/>
              <wp:effectExtent l="0" t="0" r="0" b="1270"/>
              <wp:wrapNone/>
              <wp:docPr id="930772722" name="Rectangle 25" title="Document Title"/>
              <wp:cNvGraphicFramePr/>
              <a:graphic xmlns:a="http://schemas.openxmlformats.org/drawingml/2006/main">
                <a:graphicData uri="http://schemas.microsoft.com/office/word/2010/wordprocessingShape">
                  <wps:wsp>
                    <wps:cNvSpPr/>
                    <wps:spPr>
                      <a:xfrm>
                        <a:off x="0" y="0"/>
                        <a:ext cx="7356475" cy="1002609"/>
                      </a:xfrm>
                      <a:prstGeom prst="rect">
                        <a:avLst/>
                      </a:prstGeom>
                      <a:gradFill>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noProof/>
                              <w:sz w:val="20"/>
                            </w:rPr>
                            <w:alias w:val="Title"/>
                            <w:tag w:val=""/>
                            <w:id w:val="-338615474"/>
                            <w:dataBinding w:prefixMappings="xmlns:ns0='http://purl.org/dc/elements/1.1/' xmlns:ns1='http://schemas.openxmlformats.org/package/2006/metadata/core-properties' " w:xpath="/ns1:coreProperties[1]/ns0:title[1]" w:storeItemID="{6C3C8BC8-F283-45AE-878A-BAB7291924A1}"/>
                            <w15:appearance w15:val="hidden"/>
                            <w:text/>
                          </w:sdtPr>
                          <w:sdtContent>
                            <w:p w14:paraId="5FDC6CD3" w14:textId="77777777" w:rsidR="0059182C" w:rsidRDefault="0059182C" w:rsidP="0059182C">
                              <w:pPr>
                                <w:pStyle w:val="NoSpacing"/>
                                <w:jc w:val="center"/>
                                <w:rPr>
                                  <w:b/>
                                  <w:caps/>
                                  <w:spacing w:val="20"/>
                                  <w:sz w:val="28"/>
                                  <w:szCs w:val="28"/>
                                </w:rPr>
                              </w:pPr>
                              <w:r w:rsidRPr="00120692">
                                <w:rPr>
                                  <w:rFonts w:ascii="Times New Roman"/>
                                  <w:noProof/>
                                  <w:sz w:val="20"/>
                                </w:rPr>
                                <w:drawing>
                                  <wp:inline distT="0" distB="0" distL="0" distR="0" wp14:anchorId="28263479" wp14:editId="5CB7CD4A">
                                    <wp:extent cx="2210540" cy="568171"/>
                                    <wp:effectExtent l="0" t="0" r="0" b="3810"/>
                                    <wp:docPr id="544994569"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1" cstate="print"/>
                                            <a:stretch>
                                              <a:fillRect/>
                                            </a:stretch>
                                          </pic:blipFill>
                                          <pic:spPr>
                                            <a:xfrm>
                                              <a:off x="0" y="0"/>
                                              <a:ext cx="2243541" cy="576653"/>
                                            </a:xfrm>
                                            <a:prstGeom prst="rect">
                                              <a:avLst/>
                                            </a:prstGeom>
                                          </pic:spPr>
                                        </pic:pic>
                                      </a:graphicData>
                                    </a:graphic>
                                  </wp:inline>
                                </w:drawing>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1B0B50D" id="Rectangle 25" o:spid="_x0000_s1026" alt="Title: Document Title" style="position:absolute;margin-left:17.5pt;margin-top:9.1pt;width:579.25pt;height:78.95pt;z-index:4875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" fillcolor="white [21]" stroked="f" strokeweight="2pt">
              <v:fill color2="#c0504d [3205]" focusposition=".5,-52429f" focussize="" colors="0 white;22938f white;1 #c0504d" focus="100%" type="gradientRadial"/>
              <v:textbox inset=",0,,0">
                <w:txbxContent>
                  <w:sdt>
                    <w:sdtPr>
                      <w:rPr>
                        <w:rFonts w:ascii="Times New Roman"/>
                        <w:noProof/>
                        <w:sz w:val="20"/>
                      </w:rPr>
                      <w:alias w:val="Title"/>
                      <w:tag w:val=""/>
                      <w:id w:val="-338615474"/>
                      <w:dataBinding w:prefixMappings="xmlns:ns0='http://purl.org/dc/elements/1.1/' xmlns:ns1='http://schemas.openxmlformats.org/package/2006/metadata/core-properties' " w:xpath="/ns1:coreProperties[1]/ns0:title[1]" w:storeItemID="{6C3C8BC8-F283-45AE-878A-BAB7291924A1}"/>
                      <w15:appearance w15:val="hidden"/>
                      <w:text/>
                    </w:sdtPr>
                    <w:sdtContent>
                      <w:p w14:paraId="5FDC6CD3" w14:textId="77777777" w:rsidR="0059182C" w:rsidRDefault="0059182C" w:rsidP="0059182C">
                        <w:pPr>
                          <w:pStyle w:val="NoSpacing"/>
                          <w:jc w:val="center"/>
                          <w:rPr>
                            <w:b/>
                            <w:caps/>
                            <w:spacing w:val="20"/>
                            <w:sz w:val="28"/>
                            <w:szCs w:val="28"/>
                          </w:rPr>
                        </w:pPr>
                        <w:r w:rsidRPr="00120692">
                          <w:rPr>
                            <w:rFonts w:ascii="Times New Roman"/>
                            <w:noProof/>
                            <w:sz w:val="20"/>
                          </w:rPr>
                          <w:drawing>
                            <wp:inline distT="0" distB="0" distL="0" distR="0" wp14:anchorId="28263479" wp14:editId="5CB7CD4A">
                              <wp:extent cx="2210540" cy="568171"/>
                              <wp:effectExtent l="0" t="0" r="0" b="3810"/>
                              <wp:docPr id="544994569"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1" cstate="print"/>
                                      <a:stretch>
                                        <a:fillRect/>
                                      </a:stretch>
                                    </pic:blipFill>
                                    <pic:spPr>
                                      <a:xfrm>
                                        <a:off x="0" y="0"/>
                                        <a:ext cx="2243541" cy="576653"/>
                                      </a:xfrm>
                                      <a:prstGeom prst="rect">
                                        <a:avLst/>
                                      </a:prstGeom>
                                    </pic:spPr>
                                  </pic:pic>
                                </a:graphicData>
                              </a:graphic>
                            </wp:inline>
                          </w:drawing>
                        </w:r>
                      </w:p>
                    </w:sdtContent>
                  </w:sdt>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5DC0" w14:textId="4D3E661E" w:rsidR="00063AC6" w:rsidRDefault="00120692">
    <w:pPr>
      <w:pStyle w:val="Header"/>
    </w:pPr>
    <w:r>
      <w:rPr>
        <w:noProof/>
      </w:rPr>
      <mc:AlternateContent>
        <mc:Choice Requires="wps">
          <w:drawing>
            <wp:anchor distT="0" distB="0" distL="114300" distR="114300" simplePos="0" relativeHeight="487539199" behindDoc="0" locked="0" layoutInCell="1" allowOverlap="1" wp14:anchorId="01705EB4" wp14:editId="597186FB">
              <wp:simplePos x="0" y="0"/>
              <wp:positionH relativeFrom="page">
                <wp:posOffset>230819</wp:posOffset>
              </wp:positionH>
              <wp:positionV relativeFrom="page">
                <wp:posOffset>221942</wp:posOffset>
              </wp:positionV>
              <wp:extent cx="7356475" cy="1002609"/>
              <wp:effectExtent l="0" t="0" r="0" b="1270"/>
              <wp:wrapNone/>
              <wp:docPr id="47" name="Rectangle 25" title="Document Title"/>
              <wp:cNvGraphicFramePr/>
              <a:graphic xmlns:a="http://schemas.openxmlformats.org/drawingml/2006/main">
                <a:graphicData uri="http://schemas.microsoft.com/office/word/2010/wordprocessingShape">
                  <wps:wsp>
                    <wps:cNvSpPr/>
                    <wps:spPr>
                      <a:xfrm>
                        <a:off x="0" y="0"/>
                        <a:ext cx="7356475" cy="1002609"/>
                      </a:xfrm>
                      <a:prstGeom prst="rect">
                        <a:avLst/>
                      </a:prstGeom>
                      <a:gradFill>
                        <a:gsLst>
                          <a:gs pos="0">
                            <a:schemeClr val="accent2">
                              <a:lumMod val="0"/>
                              <a:lumOff val="100000"/>
                            </a:schemeClr>
                          </a:gs>
                          <a:gs pos="35000">
                            <a:schemeClr val="accent2">
                              <a:lumMod val="0"/>
                              <a:lumOff val="100000"/>
                            </a:schemeClr>
                          </a:gs>
                          <a:gs pos="100000">
                            <a:schemeClr val="accent2">
                              <a:lumMod val="100000"/>
                            </a:schemeClr>
                          </a:gs>
                        </a:gsLst>
                        <a:path path="circle">
                          <a:fillToRect l="50000" t="-80000" r="50000" b="180000"/>
                        </a:path>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noProof/>
                              <w:sz w:val="20"/>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79137119" w14:textId="5D47BCD9" w:rsidR="00063AC6" w:rsidRDefault="00120692" w:rsidP="00E33129">
                              <w:pPr>
                                <w:pStyle w:val="NoSpacing"/>
                                <w:jc w:val="center"/>
                                <w:rPr>
                                  <w:b/>
                                  <w:caps/>
                                  <w:spacing w:val="20"/>
                                  <w:sz w:val="28"/>
                                  <w:szCs w:val="28"/>
                                </w:rPr>
                              </w:pPr>
                              <w:r w:rsidRPr="00120692">
                                <w:rPr>
                                  <w:rFonts w:ascii="Times New Roman"/>
                                  <w:noProof/>
                                  <w:sz w:val="20"/>
                                </w:rPr>
                                <w:drawing>
                                  <wp:inline distT="0" distB="0" distL="0" distR="0" wp14:anchorId="2424BD1B" wp14:editId="30777A58">
                                    <wp:extent cx="2210540" cy="568171"/>
                                    <wp:effectExtent l="0" t="0" r="0" b="3810"/>
                                    <wp:docPr id="637110549"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1" cstate="print"/>
                                            <a:stretch>
                                              <a:fillRect/>
                                            </a:stretch>
                                          </pic:blipFill>
                                          <pic:spPr>
                                            <a:xfrm>
                                              <a:off x="0" y="0"/>
                                              <a:ext cx="2243541" cy="576653"/>
                                            </a:xfrm>
                                            <a:prstGeom prst="rect">
                                              <a:avLst/>
                                            </a:prstGeom>
                                          </pic:spPr>
                                        </pic:pic>
                                      </a:graphicData>
                                    </a:graphic>
                                  </wp:inline>
                                </w:drawing>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1705EB4" id="_x0000_s1027" alt="Title: Document Title" style="position:absolute;margin-left:18.15pt;margin-top:17.5pt;width:579.25pt;height:78.95pt;z-index:4875391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" fillcolor="white [21]" stroked="f" strokeweight="2pt">
              <v:fill color2="#c0504d [3205]" focusposition=".5,-52429f" focussize="" colors="0 white;22938f white;1 #c0504d" focus="100%" type="gradientRadial"/>
              <v:textbox inset=",0,,0">
                <w:txbxContent>
                  <w:sdt>
                    <w:sdtPr>
                      <w:rPr>
                        <w:rFonts w:ascii="Times New Roman"/>
                        <w:noProof/>
                        <w:sz w:val="20"/>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79137119" w14:textId="5D47BCD9" w:rsidR="00063AC6" w:rsidRDefault="00120692" w:rsidP="00E33129">
                        <w:pPr>
                          <w:pStyle w:val="NoSpacing"/>
                          <w:jc w:val="center"/>
                          <w:rPr>
                            <w:b/>
                            <w:caps/>
                            <w:spacing w:val="20"/>
                            <w:sz w:val="28"/>
                            <w:szCs w:val="28"/>
                          </w:rPr>
                        </w:pPr>
                        <w:r w:rsidRPr="00120692">
                          <w:rPr>
                            <w:rFonts w:ascii="Times New Roman"/>
                            <w:noProof/>
                            <w:sz w:val="20"/>
                          </w:rPr>
                          <w:drawing>
                            <wp:inline distT="0" distB="0" distL="0" distR="0" wp14:anchorId="2424BD1B" wp14:editId="30777A58">
                              <wp:extent cx="2210540" cy="568171"/>
                              <wp:effectExtent l="0" t="0" r="0" b="3810"/>
                              <wp:docPr id="637110549"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1" cstate="print"/>
                                      <a:stretch>
                                        <a:fillRect/>
                                      </a:stretch>
                                    </pic:blipFill>
                                    <pic:spPr>
                                      <a:xfrm>
                                        <a:off x="0" y="0"/>
                                        <a:ext cx="2243541" cy="576653"/>
                                      </a:xfrm>
                                      <a:prstGeom prst="rect">
                                        <a:avLst/>
                                      </a:prstGeom>
                                    </pic:spPr>
                                  </pic:pic>
                                </a:graphicData>
                              </a:graphic>
                            </wp:inline>
                          </w:drawing>
                        </w:r>
                      </w:p>
                    </w:sdtContent>
                  </w:sdt>
                </w:txbxContent>
              </v:textbox>
              <w10:wrap anchorx="page" anchory="page"/>
            </v:rect>
          </w:pict>
        </mc:Fallback>
      </mc:AlternateContent>
    </w:r>
    <w:r w:rsidR="00121EF2">
      <w:rPr>
        <w:noProof/>
      </w:rPr>
      <w:t xml:space="preserve"> </w:t>
    </w:r>
  </w:p>
  <w:p w14:paraId="230704F7" w14:textId="3AAB007C" w:rsidR="00063AC6" w:rsidRDefault="00063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2FE4"/>
    <w:multiLevelType w:val="multilevel"/>
    <w:tmpl w:val="0B1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16A60"/>
    <w:multiLevelType w:val="multilevel"/>
    <w:tmpl w:val="78C4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B43DA"/>
    <w:multiLevelType w:val="multilevel"/>
    <w:tmpl w:val="738678B2"/>
    <w:lvl w:ilvl="0">
      <w:start w:val="1"/>
      <w:numFmt w:val="decimal"/>
      <w:lvlText w:val="%1"/>
      <w:lvlJc w:val="left"/>
      <w:pPr>
        <w:ind w:left="1078" w:hanging="720"/>
        <w:jc w:val="left"/>
      </w:pPr>
      <w:rPr>
        <w:rFonts w:ascii="Calibri" w:eastAsia="Calibri" w:hAnsi="Calibri" w:cs="Calibri" w:hint="default"/>
        <w:b/>
        <w:bCs/>
        <w:i/>
        <w:iCs/>
        <w:spacing w:val="0"/>
        <w:w w:val="100"/>
        <w:sz w:val="22"/>
        <w:szCs w:val="22"/>
        <w:lang w:val="en-US" w:eastAsia="en-US" w:bidi="ar-SA"/>
      </w:rPr>
    </w:lvl>
    <w:lvl w:ilvl="1">
      <w:start w:val="1"/>
      <w:numFmt w:val="decimal"/>
      <w:lvlText w:val="%1.%2"/>
      <w:lvlJc w:val="left"/>
      <w:pPr>
        <w:ind w:left="1078"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567" w:hanging="41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490" w:hanging="411"/>
      </w:pPr>
      <w:rPr>
        <w:rFonts w:hint="default"/>
        <w:lang w:val="en-US" w:eastAsia="en-US" w:bidi="ar-SA"/>
      </w:rPr>
    </w:lvl>
    <w:lvl w:ilvl="4">
      <w:numFmt w:val="bullet"/>
      <w:lvlText w:val="•"/>
      <w:lvlJc w:val="left"/>
      <w:pPr>
        <w:ind w:left="3420" w:hanging="411"/>
      </w:pPr>
      <w:rPr>
        <w:rFonts w:hint="default"/>
        <w:lang w:val="en-US" w:eastAsia="en-US" w:bidi="ar-SA"/>
      </w:rPr>
    </w:lvl>
    <w:lvl w:ilvl="5">
      <w:numFmt w:val="bullet"/>
      <w:lvlText w:val="•"/>
      <w:lvlJc w:val="left"/>
      <w:pPr>
        <w:ind w:left="4350" w:hanging="411"/>
      </w:pPr>
      <w:rPr>
        <w:rFonts w:hint="default"/>
        <w:lang w:val="en-US" w:eastAsia="en-US" w:bidi="ar-SA"/>
      </w:rPr>
    </w:lvl>
    <w:lvl w:ilvl="6">
      <w:numFmt w:val="bullet"/>
      <w:lvlText w:val="•"/>
      <w:lvlJc w:val="left"/>
      <w:pPr>
        <w:ind w:left="5280" w:hanging="411"/>
      </w:pPr>
      <w:rPr>
        <w:rFonts w:hint="default"/>
        <w:lang w:val="en-US" w:eastAsia="en-US" w:bidi="ar-SA"/>
      </w:rPr>
    </w:lvl>
    <w:lvl w:ilvl="7">
      <w:numFmt w:val="bullet"/>
      <w:lvlText w:val="•"/>
      <w:lvlJc w:val="left"/>
      <w:pPr>
        <w:ind w:left="6210" w:hanging="411"/>
      </w:pPr>
      <w:rPr>
        <w:rFonts w:hint="default"/>
        <w:lang w:val="en-US" w:eastAsia="en-US" w:bidi="ar-SA"/>
      </w:rPr>
    </w:lvl>
    <w:lvl w:ilvl="8">
      <w:numFmt w:val="bullet"/>
      <w:lvlText w:val="•"/>
      <w:lvlJc w:val="left"/>
      <w:pPr>
        <w:ind w:left="7140" w:hanging="411"/>
      </w:pPr>
      <w:rPr>
        <w:rFonts w:hint="default"/>
        <w:lang w:val="en-US" w:eastAsia="en-US" w:bidi="ar-SA"/>
      </w:rPr>
    </w:lvl>
  </w:abstractNum>
  <w:num w:numId="1" w16cid:durableId="784345041">
    <w:abstractNumId w:val="2"/>
  </w:num>
  <w:num w:numId="2" w16cid:durableId="1306550362">
    <w:abstractNumId w:val="1"/>
  </w:num>
  <w:num w:numId="3" w16cid:durableId="520123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9A"/>
    <w:rsid w:val="00063AC6"/>
    <w:rsid w:val="00120692"/>
    <w:rsid w:val="00121EF2"/>
    <w:rsid w:val="00295535"/>
    <w:rsid w:val="00325338"/>
    <w:rsid w:val="00420616"/>
    <w:rsid w:val="004272B5"/>
    <w:rsid w:val="005452F3"/>
    <w:rsid w:val="0059182C"/>
    <w:rsid w:val="00644480"/>
    <w:rsid w:val="007A098A"/>
    <w:rsid w:val="007D57F9"/>
    <w:rsid w:val="007F748A"/>
    <w:rsid w:val="00847C9A"/>
    <w:rsid w:val="00853C8B"/>
    <w:rsid w:val="008E0398"/>
    <w:rsid w:val="009F532E"/>
    <w:rsid w:val="00A2002F"/>
    <w:rsid w:val="00AA26BA"/>
    <w:rsid w:val="00AB34F2"/>
    <w:rsid w:val="00BB0595"/>
    <w:rsid w:val="00CA7218"/>
    <w:rsid w:val="00CF2C34"/>
    <w:rsid w:val="00E00F64"/>
    <w:rsid w:val="00E33129"/>
    <w:rsid w:val="00FC6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6D877"/>
  <w15:docId w15:val="{780E51AE-F7EA-A44B-8841-92857475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1077" w:hanging="719"/>
      <w:outlineLvl w:val="0"/>
    </w:pPr>
    <w:rPr>
      <w:b/>
      <w:bCs/>
      <w:i/>
      <w:iCs/>
    </w:rPr>
  </w:style>
  <w:style w:type="paragraph" w:styleId="Heading3">
    <w:name w:val="heading 3"/>
    <w:basedOn w:val="Normal"/>
    <w:next w:val="Normal"/>
    <w:link w:val="Heading3Char"/>
    <w:uiPriority w:val="9"/>
    <w:semiHidden/>
    <w:unhideWhenUsed/>
    <w:qFormat/>
    <w:rsid w:val="00CA721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A72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58"/>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CA721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A7218"/>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A7218"/>
    <w:rPr>
      <w:b/>
      <w:bCs/>
    </w:rPr>
  </w:style>
  <w:style w:type="paragraph" w:styleId="NormalWeb">
    <w:name w:val="Normal (Web)"/>
    <w:basedOn w:val="Normal"/>
    <w:uiPriority w:val="99"/>
    <w:semiHidden/>
    <w:unhideWhenUsed/>
    <w:rsid w:val="00CA721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CA7218"/>
  </w:style>
  <w:style w:type="paragraph" w:styleId="Header">
    <w:name w:val="header"/>
    <w:basedOn w:val="Normal"/>
    <w:link w:val="HeaderChar"/>
    <w:uiPriority w:val="99"/>
    <w:unhideWhenUsed/>
    <w:rsid w:val="00063AC6"/>
    <w:pPr>
      <w:tabs>
        <w:tab w:val="center" w:pos="4513"/>
        <w:tab w:val="right" w:pos="9026"/>
      </w:tabs>
    </w:pPr>
  </w:style>
  <w:style w:type="character" w:customStyle="1" w:styleId="HeaderChar">
    <w:name w:val="Header Char"/>
    <w:basedOn w:val="DefaultParagraphFont"/>
    <w:link w:val="Header"/>
    <w:uiPriority w:val="99"/>
    <w:rsid w:val="00063AC6"/>
    <w:rPr>
      <w:rFonts w:ascii="Calibri" w:eastAsia="Calibri" w:hAnsi="Calibri" w:cs="Calibri"/>
    </w:rPr>
  </w:style>
  <w:style w:type="paragraph" w:styleId="Footer">
    <w:name w:val="footer"/>
    <w:basedOn w:val="Normal"/>
    <w:link w:val="FooterChar"/>
    <w:uiPriority w:val="99"/>
    <w:unhideWhenUsed/>
    <w:rsid w:val="00063AC6"/>
    <w:pPr>
      <w:tabs>
        <w:tab w:val="center" w:pos="4513"/>
        <w:tab w:val="right" w:pos="9026"/>
      </w:tabs>
    </w:pPr>
  </w:style>
  <w:style w:type="character" w:customStyle="1" w:styleId="FooterChar">
    <w:name w:val="Footer Char"/>
    <w:basedOn w:val="DefaultParagraphFont"/>
    <w:link w:val="Footer"/>
    <w:uiPriority w:val="99"/>
    <w:rsid w:val="00063AC6"/>
    <w:rPr>
      <w:rFonts w:ascii="Calibri" w:eastAsia="Calibri" w:hAnsi="Calibri" w:cs="Calibri"/>
    </w:rPr>
  </w:style>
  <w:style w:type="paragraph" w:styleId="NoSpacing">
    <w:name w:val="No Spacing"/>
    <w:uiPriority w:val="1"/>
    <w:qFormat/>
    <w:rsid w:val="00063AC6"/>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Draper</dc:creator>
  <cp:lastModifiedBy>Lucie Smith</cp:lastModifiedBy>
  <cp:revision>24</cp:revision>
  <dcterms:created xsi:type="dcterms:W3CDTF">2025-07-11T13:26:00Z</dcterms:created>
  <dcterms:modified xsi:type="dcterms:W3CDTF">2025-07-11T13:53:00Z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2021-04-29T00:00:00Z</vt:filetime>
  </property>
  <property fmtid="{D5CDD505-2E9C-101B-9397-08002B2CF9AE}" pid="3" name="Creator">
    <vt:lpwstr>Microsoft® Word for Microsoft 365</vt:lpwstr>
  </property>
  <property fmtid="{D5CDD505-2E9C-101B-9397-08002B2CF9AE}" pid="4" name="LastSaved">
    <vt:filetime>2025-07-11T00:00:00Z</vt:filetime>
  </property>
  <property fmtid="{D5CDD505-2E9C-101B-9397-08002B2CF9AE}" pid="5" name="Producer">
    <vt:lpwstr>Microsoft® Word for Microsoft 365</vt:lpwstr>
  </property>
</Properties>
</file>