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56117" w:rsidR="00C17745" w:rsidP="1D9767BF" w:rsidRDefault="00756117" w14:paraId="1BE77933" w14:textId="1C8A70A9">
      <w:pPr>
        <w:pStyle w:val="BodyText"/>
        <w:jc w:val="center"/>
        <w:rPr>
          <w:rFonts w:ascii="Calibri" w:hAnsi="Calibri" w:cs="Calibri" w:asciiTheme="minorAscii" w:hAnsiTheme="minorAscii" w:cstheme="minorAscii"/>
          <w:sz w:val="72"/>
          <w:szCs w:val="72"/>
        </w:rPr>
      </w:pPr>
      <w:r w:rsidRPr="1D9767BF" w:rsidR="143E0544">
        <w:rPr>
          <w:rFonts w:ascii="Calibri" w:hAnsi="Calibri" w:cs="Calibri" w:asciiTheme="minorAscii" w:hAnsiTheme="minorAscii" w:cstheme="minorAscii"/>
          <w:sz w:val="72"/>
          <w:szCs w:val="72"/>
        </w:rPr>
        <w:t xml:space="preserve">Cranberry </w:t>
      </w:r>
      <w:r w:rsidRPr="1D9767BF" w:rsidR="00756117">
        <w:rPr>
          <w:rFonts w:ascii="Calibri" w:hAnsi="Calibri" w:cs="Calibri" w:asciiTheme="minorAscii" w:hAnsiTheme="minorAscii" w:cstheme="minorAscii"/>
          <w:sz w:val="72"/>
          <w:szCs w:val="72"/>
        </w:rPr>
        <w:t>Academy</w:t>
      </w:r>
    </w:p>
    <w:p w:rsidRPr="00756117" w:rsidR="00756117" w:rsidP="1D9767BF" w:rsidRDefault="00756117" w14:paraId="6760A9C1" w14:textId="3E352A1E">
      <w:pPr>
        <w:pStyle w:val="BodyText"/>
        <w:jc w:val="center"/>
        <w:rPr>
          <w:rFonts w:ascii="Calibri" w:hAnsi="Calibri" w:cs="Calibri" w:asciiTheme="minorAscii" w:hAnsiTheme="minorAscii" w:cstheme="minorAscii"/>
          <w:sz w:val="72"/>
          <w:szCs w:val="72"/>
        </w:rPr>
      </w:pPr>
      <w:r w:rsidRPr="1D9767BF" w:rsidR="00756117">
        <w:rPr>
          <w:rFonts w:ascii="Calibri" w:hAnsi="Calibri" w:cs="Calibri" w:asciiTheme="minorAscii" w:hAnsiTheme="minorAscii" w:cstheme="minorAscii"/>
          <w:sz w:val="72"/>
          <w:szCs w:val="72"/>
        </w:rPr>
        <w:t>Sports Funding Spend and Impact Plan</w:t>
      </w:r>
      <w:r w:rsidR="1D9767BF">
        <w:drawing>
          <wp:anchor distT="0" distB="0" distL="114300" distR="114300" simplePos="0" relativeHeight="251658240" behindDoc="0" locked="0" layoutInCell="1" allowOverlap="1" wp14:editId="0C81A3A6" wp14:anchorId="738F7DAD">
            <wp:simplePos x="0" y="0"/>
            <wp:positionH relativeFrom="column">
              <wp:posOffset>514350</wp:posOffset>
            </wp:positionH>
            <wp:positionV relativeFrom="paragraph">
              <wp:posOffset>561975</wp:posOffset>
            </wp:positionV>
            <wp:extent cx="2435836" cy="2076450"/>
            <wp:effectExtent l="0" t="0" r="0" b="0"/>
            <wp:wrapNone/>
            <wp:docPr id="510022730" name="drawing" descr="Cranberry Academy | Alsager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10022730" name=""/>
                    <pic:cNvPicPr/>
                  </pic:nvPicPr>
                  <pic:blipFill>
                    <a:blip xmlns:r="http://schemas.openxmlformats.org/officeDocument/2006/relationships" r:embed="rId20082886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35836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117" w:rsidP="00756117" w:rsidRDefault="003D4517" w14:paraId="189D9AF7" w14:textId="6F9E5D95">
      <w:pPr>
        <w:pStyle w:val="BodyText"/>
        <w:jc w:val="center"/>
        <w:rPr>
          <w:rFonts w:asciiTheme="minorHAnsi" w:hAnsiTheme="minorHAnsi" w:cstheme="minorHAnsi"/>
          <w:sz w:val="72"/>
          <w:szCs w:val="22"/>
        </w:rPr>
      </w:pPr>
      <w:r w:rsidRPr="1D9767BF" w:rsidR="003D4517">
        <w:rPr>
          <w:rFonts w:ascii="Calibri" w:hAnsi="Calibri" w:cs="Calibri" w:asciiTheme="minorAscii" w:hAnsiTheme="minorAscii" w:cstheme="minorAscii"/>
          <w:sz w:val="72"/>
          <w:szCs w:val="72"/>
        </w:rPr>
        <w:t>2024-2025</w:t>
      </w:r>
    </w:p>
    <w:p w:rsidRPr="00756117" w:rsidR="00756117" w:rsidP="1D9767BF" w:rsidRDefault="00756117" w14:paraId="439EE6F7" w14:textId="4274F586">
      <w:pPr>
        <w:pStyle w:val="BodyText"/>
        <w:ind w:left="1440" w:firstLine="720"/>
        <w:jc w:val="left"/>
        <w:rPr>
          <w:noProof w:val="0"/>
          <w:lang w:val="en-GB"/>
        </w:rPr>
      </w:pPr>
      <w:r>
        <w:br/>
      </w:r>
    </w:p>
    <w:p w:rsidR="00756117" w:rsidP="00756117" w:rsidRDefault="00756117" w14:paraId="4D5BD6D3" w14:textId="19E17C02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756117" w:rsidP="00756117" w:rsidRDefault="00756117" w14:paraId="4710DE61" w14:textId="6B79E1E5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756117" w:rsidP="00756117" w:rsidRDefault="00756117" w14:paraId="3DDBFDE9" w14:textId="3BA8A6E4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756117" w:rsidP="00756117" w:rsidRDefault="00756117" w14:paraId="50174B19" w14:textId="28A8E8DB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756117" w:rsidP="00756117" w:rsidRDefault="00756117" w14:paraId="72F9ED2D" w14:textId="790CCC75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756117" w:rsidP="00756117" w:rsidRDefault="00756117" w14:paraId="7B0CA11B" w14:textId="77777777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756117" w:rsidP="00756117" w:rsidRDefault="00756117" w14:paraId="654C67C8" w14:textId="3F365CAA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756117" w:rsidP="00756117" w:rsidRDefault="00756117" w14:paraId="238DCD03" w14:textId="11FEAB1C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756117" w:rsidP="00756117" w:rsidRDefault="00756117" w14:paraId="71F6FB6E" w14:textId="2B1895E3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756117" w:rsidP="00756117" w:rsidRDefault="00756117" w14:paraId="693AE0BB" w14:textId="12CC59C7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756117" w:rsidP="00756117" w:rsidRDefault="00756117" w14:paraId="449CD3BA" w14:textId="4F735565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="00756117" w:rsidP="00756117" w:rsidRDefault="00756117" w14:paraId="169FE0D5" w14:textId="0E80F664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Pr="004F682E" w:rsidR="00756117" w:rsidP="00756117" w:rsidRDefault="00756117" w14:paraId="047917D9" w14:textId="77777777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</w:p>
    <w:p w:rsidRPr="004F682E" w:rsidR="00CC19A0" w:rsidRDefault="00CC19A0" w14:paraId="60E7344A" w14:textId="4B825EA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4F682E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g">
            <w:drawing>
              <wp:inline distT="0" distB="0" distL="0" distR="0" wp14:anchorId="20AAA2A3" wp14:editId="306FC918">
                <wp:extent cx="7074535" cy="777240"/>
                <wp:effectExtent l="0" t="0" r="254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C6A" w:rsidP="00CC19A0" w:rsidRDefault="003A7C6A" w14:paraId="794A5AB6" w14:textId="77777777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:rsidR="003A7C6A" w:rsidP="00CC19A0" w:rsidRDefault="003A7C6A" w14:paraId="3486DDF2" w14:textId="77777777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style="width:557.05pt;height:61.2pt;mso-position-horizontal-relative:char;mso-position-vertical-relative:line" coordsize="11141,1224" o:spid="_x0000_s1026" w14:anchorId="20AAA2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">
                <v:rect id="docshape31" style="position:absolute;width:11141;height:1224;visibility:visible;mso-wrap-style:square;v-text-anchor:top" o:spid="_x0000_s1027" fillcolor="#0090d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style="position:absolute;width:11141;height:1224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3A7C6A" w:rsidP="00CC19A0" w:rsidRDefault="003A7C6A" w14:paraId="794A5AB6" w14:textId="77777777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:rsidR="003A7C6A" w:rsidP="00CC19A0" w:rsidRDefault="003A7C6A" w14:paraId="3486DDF2" w14:textId="77777777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4F682E" w:rsidR="00C658FB" w:rsidRDefault="00C658FB" w14:paraId="21DA3039" w14:textId="77777777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Pr="004F682E" w:rsidR="00C658FB" w:rsidTr="31FBBCAD" w14:paraId="0C8AC8C3" w14:textId="77777777">
        <w:trPr>
          <w:trHeight w:val="324"/>
        </w:trPr>
        <w:tc>
          <w:tcPr>
            <w:tcW w:w="11544" w:type="dxa"/>
            <w:tcMar/>
          </w:tcPr>
          <w:p w:rsidRPr="004F682E" w:rsidR="00C658FB" w:rsidRDefault="00D131A0" w14:paraId="3F10E5C2" w14:textId="2F3FF229">
            <w:pPr>
              <w:pStyle w:val="TableParagraph"/>
              <w:spacing w:before="21" w:line="28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Total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amount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allocated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for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="003D4517">
              <w:rPr>
                <w:rFonts w:asciiTheme="minorHAnsi" w:hAnsiTheme="minorHAnsi" w:cstheme="minorHAnsi"/>
                <w:color w:val="231F20"/>
              </w:rPr>
              <w:t>2024/25</w:t>
            </w:r>
          </w:p>
        </w:tc>
        <w:tc>
          <w:tcPr>
            <w:tcW w:w="3834" w:type="dxa"/>
            <w:tcMar/>
          </w:tcPr>
          <w:p w:rsidR="00C658FB" w:rsidP="31FBBCAD" w:rsidRDefault="00D131A0" w14:paraId="1EC551E2" w14:textId="40F3F778">
            <w:pPr>
              <w:pStyle w:val="TableParagraph"/>
              <w:spacing w:before="21" w:line="283" w:lineRule="exact"/>
              <w:rPr>
                <w:rFonts w:ascii="Calibri" w:hAnsi="Calibri" w:cs="Calibri" w:asciiTheme="minorAscii" w:hAnsiTheme="minorAscii" w:cstheme="minorAscii"/>
                <w:color w:val="231F20"/>
              </w:rPr>
            </w:pPr>
            <w:r w:rsidRPr="31FBBCAD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£</w:t>
            </w:r>
            <w:r w:rsidRPr="31FBBCAD" w:rsidR="003D4517">
              <w:rPr>
                <w:rFonts w:ascii="Calibri" w:hAnsi="Calibri" w:cs="Calibri" w:asciiTheme="minorAscii" w:hAnsiTheme="minorAscii" w:cstheme="minorAscii"/>
                <w:color w:val="231F20"/>
              </w:rPr>
              <w:t>1</w:t>
            </w:r>
            <w:r w:rsidRPr="31FBBCAD" w:rsidR="1AD78482">
              <w:rPr>
                <w:rFonts w:ascii="Calibri" w:hAnsi="Calibri" w:cs="Calibri" w:asciiTheme="minorAscii" w:hAnsiTheme="minorAscii" w:cstheme="minorAscii"/>
                <w:color w:val="231F20"/>
              </w:rPr>
              <w:t>9</w:t>
            </w:r>
            <w:r w:rsidRPr="31FBBCAD" w:rsidR="003D4517">
              <w:rPr>
                <w:rFonts w:ascii="Calibri" w:hAnsi="Calibri" w:cs="Calibri" w:asciiTheme="minorAscii" w:hAnsiTheme="minorAscii" w:cstheme="minorAscii"/>
                <w:color w:val="231F20"/>
              </w:rPr>
              <w:t>,</w:t>
            </w:r>
            <w:r w:rsidRPr="31FBBCAD" w:rsidR="2C49B162">
              <w:rPr>
                <w:rFonts w:ascii="Calibri" w:hAnsi="Calibri" w:cs="Calibri" w:asciiTheme="minorAscii" w:hAnsiTheme="minorAscii" w:cstheme="minorAscii"/>
                <w:color w:val="231F20"/>
              </w:rPr>
              <w:t>47</w:t>
            </w:r>
            <w:r w:rsidRPr="31FBBCAD" w:rsidR="003D4517">
              <w:rPr>
                <w:rFonts w:ascii="Calibri" w:hAnsi="Calibri" w:cs="Calibri" w:asciiTheme="minorAscii" w:hAnsiTheme="minorAscii" w:cstheme="minorAscii"/>
                <w:color w:val="231F20"/>
              </w:rPr>
              <w:t>0</w:t>
            </w:r>
          </w:p>
          <w:p w:rsidR="0031633B" w:rsidRDefault="00254116" w14:paraId="5518D849" w14:textId="0435F8EC">
            <w:pPr>
              <w:pStyle w:val="TableParagraph"/>
              <w:spacing w:before="21" w:line="283" w:lineRule="exact"/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 xml:space="preserve">TOTAL SPEND = </w:t>
            </w:r>
            <w:r w:rsidR="00FF25E5">
              <w:rPr>
                <w:rFonts w:asciiTheme="minorHAnsi" w:hAnsiTheme="minorHAnsi" w:cstheme="minorHAnsi"/>
                <w:color w:val="231F20"/>
              </w:rPr>
              <w:t>£19,624.74</w:t>
            </w:r>
          </w:p>
          <w:p w:rsidR="0031633B" w:rsidRDefault="00FF25E5" w14:paraId="2DA7E993" w14:textId="77777777">
            <w:pPr>
              <w:pStyle w:val="TableParagraph"/>
              <w:spacing w:before="21" w:line="283" w:lineRule="exact"/>
              <w:rPr>
                <w:rFonts w:asciiTheme="minorHAnsi" w:hAnsiTheme="minorHAnsi" w:cstheme="minorHAnsi"/>
                <w:color w:val="231F20"/>
              </w:rPr>
            </w:pPr>
            <w:r>
              <w:rPr>
                <w:rFonts w:asciiTheme="minorHAnsi" w:hAnsiTheme="minorHAnsi" w:cstheme="minorHAnsi"/>
                <w:color w:val="231F20"/>
              </w:rPr>
              <w:t>(Surplus to come from school budget)</w:t>
            </w:r>
          </w:p>
          <w:p w:rsidRPr="004F682E" w:rsidR="0099716D" w:rsidRDefault="0099716D" w14:paraId="064B29AF" w14:textId="7C214AFA">
            <w:pPr>
              <w:pStyle w:val="TableParagraph"/>
              <w:spacing w:before="21" w:line="283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</w:rPr>
              <w:t>Percentages calculated on the sports premium total spend. Total to the nearest percentage.</w:t>
            </w:r>
          </w:p>
        </w:tc>
      </w:tr>
      <w:tr w:rsidRPr="004F682E" w:rsidR="00C658FB" w:rsidTr="31FBBCAD" w14:paraId="2CBDA4B6" w14:textId="77777777">
        <w:trPr>
          <w:trHeight w:val="320"/>
        </w:trPr>
        <w:tc>
          <w:tcPr>
            <w:tcW w:w="11544" w:type="dxa"/>
            <w:tcMar/>
          </w:tcPr>
          <w:p w:rsidRPr="004F682E" w:rsidR="00C658FB" w:rsidRDefault="00D131A0" w14:paraId="43449E6E" w14:textId="72D4DE95">
            <w:pPr>
              <w:pStyle w:val="TableParagraph"/>
              <w:spacing w:before="21" w:line="278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lastRenderedPageBreak/>
              <w:t>Total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amount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of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funding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for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="003D4517">
              <w:rPr>
                <w:rFonts w:asciiTheme="minorHAnsi" w:hAnsiTheme="minorHAnsi" w:cstheme="minorHAnsi"/>
                <w:color w:val="231F20"/>
              </w:rPr>
              <w:t>2023/24</w:t>
            </w:r>
            <w:r w:rsidRPr="004F682E">
              <w:rPr>
                <w:rFonts w:asciiTheme="minorHAnsi" w:hAnsiTheme="minorHAnsi" w:cstheme="minorHAnsi"/>
                <w:color w:val="231F20"/>
              </w:rPr>
              <w:t>.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be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spent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reported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on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by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31st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July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="002078D9">
              <w:rPr>
                <w:rFonts w:asciiTheme="minorHAnsi" w:hAnsiTheme="minorHAnsi" w:cstheme="minorHAnsi"/>
                <w:color w:val="231F20"/>
              </w:rPr>
              <w:t>2024</w:t>
            </w:r>
            <w:r w:rsidRPr="004F682E">
              <w:rPr>
                <w:rFonts w:asciiTheme="minorHAnsi" w:hAnsiTheme="minorHAnsi" w:cstheme="minorHAnsi"/>
                <w:color w:val="231F20"/>
              </w:rPr>
              <w:t>.</w:t>
            </w:r>
          </w:p>
        </w:tc>
        <w:tc>
          <w:tcPr>
            <w:tcW w:w="3834" w:type="dxa"/>
            <w:tcMar/>
          </w:tcPr>
          <w:p w:rsidRPr="004F682E" w:rsidR="00C658FB" w:rsidP="00FF25E5" w:rsidRDefault="00D131A0" w14:paraId="3A7EC7A4" w14:textId="5E37C9AC">
            <w:pPr>
              <w:pStyle w:val="TableParagraph"/>
              <w:spacing w:before="21" w:line="278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£</w:t>
            </w:r>
            <w:r w:rsidR="002078D9">
              <w:rPr>
                <w:rFonts w:asciiTheme="minorHAnsi" w:hAnsiTheme="minorHAnsi" w:cstheme="minorHAnsi"/>
                <w:color w:val="231F20"/>
              </w:rPr>
              <w:t>1914</w:t>
            </w:r>
            <w:r w:rsidR="00E049CF">
              <w:rPr>
                <w:rFonts w:asciiTheme="minorHAnsi" w:hAnsiTheme="minorHAnsi" w:cstheme="minorHAnsi"/>
                <w:color w:val="231F20"/>
              </w:rPr>
              <w:t>0</w:t>
            </w:r>
            <w:r w:rsidR="005564EE">
              <w:rPr>
                <w:rFonts w:asciiTheme="minorHAnsi" w:hAnsiTheme="minorHAnsi" w:cstheme="minorHAnsi"/>
                <w:color w:val="231F20"/>
              </w:rPr>
              <w:t xml:space="preserve"> </w:t>
            </w:r>
          </w:p>
        </w:tc>
      </w:tr>
    </w:tbl>
    <w:p w:rsidRPr="004F682E" w:rsidR="00C658FB" w:rsidRDefault="00885FAC" w14:paraId="0264B48F" w14:textId="07B12223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4F682E">
        <w:rPr>
          <w:rFonts w:asciiTheme="minorHAnsi" w:hAnsiTheme="minorHAnsi" w:cstheme="minorHAnsi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71208592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0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C6A" w:rsidRDefault="003A7C6A" w14:paraId="746DDA52" w14:textId="77777777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:rsidR="003A7C6A" w:rsidRDefault="003A7C6A" w14:paraId="355D7A58" w14:textId="77777777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style="position:absolute;margin-left:0;margin-top:14.7pt;width:557.05pt;height:61.2pt;z-index:-15725056;mso-wrap-distance-left:0;mso-wrap-distance-right:0;mso-position-horizontal-relative:page;mso-position-vertical-relative:text" coordsize="11141,1224" coordorigin=",294" o:spid="_x0000_s1029" w14:anchorId="6EAE03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">
                <v:rect id="docshape34" style="position:absolute;top:293;width:11141;height:1224;visibility:visible;mso-wrap-style:square;v-text-anchor:top" o:spid="_x0000_s1030" fillcolor="#0090d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"/>
                <v:shape id="docshape35" style="position:absolute;top:293;width:11141;height:1224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>
                  <v:textbox inset="0,0,0,0">
                    <w:txbxContent>
                      <w:p w:rsidR="003A7C6A" w:rsidRDefault="003A7C6A" w14:paraId="746DDA52" w14:textId="77777777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:rsidR="003A7C6A" w:rsidRDefault="003A7C6A" w14:paraId="355D7A58" w14:textId="77777777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4F682E" w:rsidR="00C658FB" w:rsidRDefault="00C658FB" w14:paraId="6C6F8EA4" w14:textId="77777777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Pr="004F682E" w:rsidR="00C658FB" w:rsidTr="547DEE83" w14:paraId="631DC4ED" w14:textId="77777777">
        <w:trPr>
          <w:trHeight w:val="625"/>
        </w:trPr>
        <w:tc>
          <w:tcPr>
            <w:tcW w:w="11582" w:type="dxa"/>
            <w:tcMar/>
          </w:tcPr>
          <w:p w:rsidRPr="004F682E" w:rsidR="00C658FB" w:rsidRDefault="00D131A0" w14:paraId="3E85B492" w14:textId="77777777">
            <w:pPr>
              <w:pStyle w:val="TableParagraph"/>
              <w:spacing w:before="26" w:line="235" w:lineRule="auto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percentage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of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current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Year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6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cohort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swim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competently,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confidently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proficiently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over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distance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of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at</w:t>
            </w:r>
            <w:r w:rsidRPr="004F682E">
              <w:rPr>
                <w:rFonts w:asciiTheme="minorHAnsi" w:hAnsiTheme="minorHAnsi" w:cstheme="minorHAnsi"/>
                <w:color w:val="231F20"/>
                <w:spacing w:val="-5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least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25 metres?</w:t>
            </w:r>
          </w:p>
          <w:p w:rsidRPr="004F682E" w:rsidR="00C658FB" w:rsidP="00D551E7" w:rsidRDefault="00C658FB" w14:paraId="396E5695" w14:textId="4BAD1D7A">
            <w:pPr>
              <w:pStyle w:val="TableParagraph"/>
              <w:spacing w:before="2" w:line="235" w:lineRule="auto"/>
              <w:ind w:right="85"/>
              <w:rPr>
                <w:rFonts w:asciiTheme="minorHAnsi" w:hAnsiTheme="minorHAnsi" w:cstheme="minorHAnsi"/>
              </w:rPr>
            </w:pPr>
          </w:p>
        </w:tc>
        <w:tc>
          <w:tcPr>
            <w:tcW w:w="3798" w:type="dxa"/>
            <w:tcMar/>
          </w:tcPr>
          <w:p w:rsidRPr="004F682E" w:rsidR="003D29E4" w:rsidP="547DEE83" w:rsidRDefault="000E3D98" w14:paraId="58FC538A" w14:textId="0297A692">
            <w:pPr>
              <w:pStyle w:val="TableParagraph"/>
              <w:spacing w:before="130"/>
              <w:ind w:left="46"/>
              <w:rPr>
                <w:rFonts w:ascii="Calibri" w:hAnsi="Calibri" w:cs="Calibri" w:asciiTheme="minorAscii" w:hAnsiTheme="minorAscii" w:cstheme="minorAscii"/>
              </w:rPr>
            </w:pPr>
            <w:r w:rsidRPr="547DEE83" w:rsidR="5EC52786">
              <w:rPr>
                <w:rFonts w:ascii="Calibri" w:hAnsi="Calibri" w:cs="Calibri" w:asciiTheme="minorAscii" w:hAnsiTheme="minorAscii" w:cstheme="minorAscii"/>
              </w:rPr>
              <w:t>9</w:t>
            </w:r>
            <w:r w:rsidRPr="547DEE83" w:rsidR="75D81360">
              <w:rPr>
                <w:rFonts w:ascii="Calibri" w:hAnsi="Calibri" w:cs="Calibri" w:asciiTheme="minorAscii" w:hAnsiTheme="minorAscii" w:cstheme="minorAscii"/>
              </w:rPr>
              <w:t>5</w:t>
            </w:r>
            <w:r w:rsidRPr="547DEE83" w:rsidR="5EC52786">
              <w:rPr>
                <w:rFonts w:ascii="Calibri" w:hAnsi="Calibri" w:cs="Calibri" w:asciiTheme="minorAscii" w:hAnsiTheme="minorAscii" w:cstheme="minorAscii"/>
              </w:rPr>
              <w:t>%</w:t>
            </w:r>
          </w:p>
        </w:tc>
      </w:tr>
      <w:tr w:rsidRPr="004F682E" w:rsidR="00C658FB" w:rsidTr="547DEE83" w14:paraId="46ACD619" w14:textId="77777777">
        <w:trPr>
          <w:trHeight w:val="944"/>
        </w:trPr>
        <w:tc>
          <w:tcPr>
            <w:tcW w:w="11582" w:type="dxa"/>
            <w:tcMar/>
          </w:tcPr>
          <w:p w:rsidRPr="004F682E" w:rsidR="00C658FB" w:rsidRDefault="00D131A0" w14:paraId="0818923D" w14:textId="77777777">
            <w:pPr>
              <w:pStyle w:val="TableParagraph"/>
              <w:spacing w:before="26" w:line="235" w:lineRule="auto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percentage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of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  <w:r w:rsidRPr="004F682E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current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Year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6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cohort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use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range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of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strokes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effectively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[for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example,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front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crawl,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backstroke</w:t>
            </w:r>
            <w:r w:rsidRPr="004F682E">
              <w:rPr>
                <w:rFonts w:asciiTheme="minorHAnsi" w:hAnsiTheme="minorHAnsi" w:cstheme="minorHAnsi"/>
                <w:color w:val="231F20"/>
                <w:spacing w:val="-5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breaststroke]?</w:t>
            </w:r>
          </w:p>
          <w:p w:rsidRPr="004F682E" w:rsidR="00C658FB" w:rsidRDefault="00D131A0" w14:paraId="31AEF558" w14:textId="77777777">
            <w:pPr>
              <w:pStyle w:val="TableParagraph"/>
              <w:spacing w:line="290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Please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see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note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above</w:t>
            </w:r>
          </w:p>
        </w:tc>
        <w:tc>
          <w:tcPr>
            <w:tcW w:w="3798" w:type="dxa"/>
            <w:tcMar/>
          </w:tcPr>
          <w:p w:rsidRPr="004F682E" w:rsidR="00C658FB" w:rsidP="547DEE83" w:rsidRDefault="000E3D98" w14:paraId="2006F9E0" w14:textId="5869CF7F">
            <w:pPr>
              <w:pStyle w:val="TableParagraph"/>
              <w:spacing w:before="131"/>
              <w:ind w:left="42"/>
              <w:rPr>
                <w:rFonts w:ascii="Calibri" w:hAnsi="Calibri" w:cs="Calibri" w:asciiTheme="minorAscii" w:hAnsiTheme="minorAscii" w:cstheme="minorAscii"/>
              </w:rPr>
            </w:pPr>
            <w:r w:rsidRPr="547DEE83" w:rsidR="4173FCEE">
              <w:rPr>
                <w:rFonts w:ascii="Calibri" w:hAnsi="Calibri" w:cs="Calibri" w:asciiTheme="minorAscii" w:hAnsiTheme="minorAscii" w:cstheme="minorAscii"/>
              </w:rPr>
              <w:t>69</w:t>
            </w:r>
            <w:r w:rsidRPr="547DEE83" w:rsidR="5EC52786">
              <w:rPr>
                <w:rFonts w:ascii="Calibri" w:hAnsi="Calibri" w:cs="Calibri" w:asciiTheme="minorAscii" w:hAnsiTheme="minorAscii" w:cstheme="minorAscii"/>
              </w:rPr>
              <w:t>%</w:t>
            </w:r>
          </w:p>
        </w:tc>
      </w:tr>
      <w:tr w:rsidRPr="004F682E" w:rsidR="00C658FB" w:rsidTr="547DEE83" w14:paraId="6ACF4973" w14:textId="77777777">
        <w:trPr>
          <w:trHeight w:val="368"/>
        </w:trPr>
        <w:tc>
          <w:tcPr>
            <w:tcW w:w="11582" w:type="dxa"/>
            <w:tcMar/>
          </w:tcPr>
          <w:p w:rsidRPr="004F682E" w:rsidR="00C658FB" w:rsidRDefault="00D131A0" w14:paraId="6F9E611C" w14:textId="77777777">
            <w:pPr>
              <w:pStyle w:val="TableParagraph"/>
              <w:spacing w:before="21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percentage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10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of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your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current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Year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6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cohort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perform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safe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10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self-rescue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in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different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water-based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situations?</w:t>
            </w:r>
          </w:p>
        </w:tc>
        <w:tc>
          <w:tcPr>
            <w:tcW w:w="3798" w:type="dxa"/>
            <w:tcMar/>
          </w:tcPr>
          <w:p w:rsidRPr="004F682E" w:rsidR="00C658FB" w:rsidP="547DEE83" w:rsidRDefault="002078D9" w14:paraId="2A005BD2" w14:textId="687FA73B">
            <w:pPr>
              <w:pStyle w:val="TableParagraph"/>
              <w:spacing w:before="41"/>
              <w:ind w:left="36"/>
              <w:rPr>
                <w:rFonts w:ascii="Calibri" w:hAnsi="Calibri" w:cs="Calibri" w:asciiTheme="minorAscii" w:hAnsiTheme="minorAscii" w:cstheme="minorAscii"/>
              </w:rPr>
            </w:pPr>
            <w:r w:rsidRPr="547DEE83" w:rsidR="56DF55C7">
              <w:rPr>
                <w:rFonts w:ascii="Calibri" w:hAnsi="Calibri" w:cs="Calibri" w:asciiTheme="minorAscii" w:hAnsiTheme="minorAscii" w:cstheme="minorAscii"/>
                <w:w w:val="99"/>
              </w:rPr>
              <w:t>95</w:t>
            </w:r>
            <w:r w:rsidRPr="547DEE83" w:rsidR="2B4740FB">
              <w:rPr>
                <w:rFonts w:ascii="Calibri" w:hAnsi="Calibri" w:cs="Calibri" w:asciiTheme="minorAscii" w:hAnsiTheme="minorAscii" w:cstheme="minorAscii"/>
                <w:w w:val="99"/>
              </w:rPr>
              <w:t>%</w:t>
            </w:r>
          </w:p>
        </w:tc>
      </w:tr>
      <w:tr w:rsidRPr="004F682E" w:rsidR="00C658FB" w:rsidTr="547DEE83" w14:paraId="7821A8E9" w14:textId="77777777">
        <w:trPr>
          <w:trHeight w:val="689"/>
        </w:trPr>
        <w:tc>
          <w:tcPr>
            <w:tcW w:w="11582" w:type="dxa"/>
            <w:tcMar/>
          </w:tcPr>
          <w:p w:rsidRPr="004F682E" w:rsidR="00C658FB" w:rsidRDefault="00D131A0" w14:paraId="2D41A987" w14:textId="130D1DFE">
            <w:pPr>
              <w:pStyle w:val="TableParagraph"/>
              <w:spacing w:before="26" w:line="235" w:lineRule="auto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Schools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can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choose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use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Primary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PE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sport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premium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provide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additional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provision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for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swimming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but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this</w:t>
            </w:r>
            <w:r w:rsidR="002078D9"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  <w:spacing w:val="-5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must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be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for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activity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over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above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national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curriculum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requirements.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Have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used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it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in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this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way?</w:t>
            </w:r>
          </w:p>
        </w:tc>
        <w:tc>
          <w:tcPr>
            <w:tcW w:w="3798" w:type="dxa"/>
            <w:tcMar/>
          </w:tcPr>
          <w:p w:rsidRPr="004F682E" w:rsidR="00C658FB" w:rsidRDefault="00D131A0" w14:paraId="4B11777C" w14:textId="77777777">
            <w:pPr>
              <w:pStyle w:val="TableParagraph"/>
              <w:spacing w:before="127"/>
              <w:ind w:left="43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highlight w:val="yellow"/>
              </w:rPr>
              <w:t>Yes</w:t>
            </w:r>
            <w:r w:rsidRPr="004F682E">
              <w:rPr>
                <w:rFonts w:asciiTheme="minorHAnsi" w:hAnsiTheme="minorHAnsi" w:cstheme="minorHAnsi"/>
              </w:rPr>
              <w:t>/No</w:t>
            </w:r>
          </w:p>
        </w:tc>
      </w:tr>
    </w:tbl>
    <w:p w:rsidRPr="004F682E" w:rsidR="00C658FB" w:rsidRDefault="00C658FB" w14:paraId="3E59DCD1" w14:textId="77777777">
      <w:pPr>
        <w:rPr>
          <w:rFonts w:asciiTheme="minorHAnsi" w:hAnsiTheme="minorHAnsi" w:cstheme="minorHAnsi"/>
        </w:rPr>
        <w:sectPr w:rsidRPr="004F682E" w:rsidR="00C658FB">
          <w:footerReference w:type="default" r:id="rId8"/>
          <w:pgSz w:w="16840" w:h="11910" w:orient="landscape"/>
          <w:pgMar w:top="720" w:right="220" w:bottom="620" w:left="0" w:header="0" w:footer="438" w:gutter="0"/>
          <w:cols w:space="720"/>
        </w:sectPr>
      </w:pPr>
    </w:p>
    <w:p w:rsidRPr="004F682E" w:rsidR="00C658FB" w:rsidRDefault="00885FAC" w14:paraId="1879269A" w14:textId="64160E3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4F682E">
        <w:rPr>
          <w:rFonts w:asciiTheme="minorHAnsi" w:hAnsiTheme="minorHAnsi" w:cstheme="minorHAnsi"/>
          <w:noProof/>
          <w:sz w:val="22"/>
          <w:szCs w:val="22"/>
          <w:lang w:eastAsia="en-GB"/>
        </w:rPr>
        <w:lastRenderedPageBreak/>
        <mc:AlternateContent>
          <mc:Choice Requires="wpg">
            <w:drawing>
              <wp:inline distT="0" distB="0" distL="0" distR="0" wp14:anchorId="570F060F" wp14:editId="0C0983E8">
                <wp:extent cx="7074535" cy="777240"/>
                <wp:effectExtent l="0" t="0" r="2540" b="3810"/>
                <wp:docPr id="3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5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7C6A" w:rsidRDefault="003A7C6A" w14:paraId="3F3D3394" w14:textId="77777777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:rsidR="003A7C6A" w:rsidRDefault="003A7C6A" w14:paraId="29F09CFE" w14:textId="77777777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6" style="width:557.05pt;height:61.2pt;mso-position-horizontal-relative:char;mso-position-vertical-relative:line" coordsize="11141,1224" o:spid="_x0000_s1032" w14:anchorId="570F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">
                <v:rect id="docshape37" style="position:absolute;width:11141;height:1224;visibility:visible;mso-wrap-style:square;v-text-anchor:top" o:spid="_x0000_s1033" fillcolor="#0090d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"/>
                <v:shape id="docshape38" style="position:absolute;width:11141;height:1224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3A7C6A" w:rsidRDefault="003A7C6A" w14:paraId="3F3D3394" w14:textId="77777777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:rsidR="003A7C6A" w:rsidRDefault="003A7C6A" w14:paraId="29F09CFE" w14:textId="77777777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Pr="004F682E" w:rsidR="00C658FB" w:rsidRDefault="00C658FB" w14:paraId="7ACAB244" w14:textId="77777777">
      <w:pPr>
        <w:pStyle w:val="BodyText"/>
        <w:spacing w:before="10" w:after="1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Pr="004F682E" w:rsidR="00C658FB" w:rsidTr="201B0FCC" w14:paraId="3122892C" w14:textId="77777777">
        <w:trPr>
          <w:trHeight w:val="383"/>
        </w:trPr>
        <w:tc>
          <w:tcPr>
            <w:tcW w:w="3720" w:type="dxa"/>
            <w:tcMar/>
          </w:tcPr>
          <w:p w:rsidRPr="004F682E" w:rsidR="00C658FB" w:rsidRDefault="00D131A0" w14:paraId="4D25D01E" w14:textId="28C3EC0D">
            <w:pPr>
              <w:pStyle w:val="TableParagraph"/>
              <w:spacing w:before="39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  <w:position w:val="2"/>
              </w:rPr>
              <w:t>Academic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6"/>
                <w:position w:val="2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  <w:position w:val="2"/>
              </w:rPr>
              <w:t>Year: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5"/>
                <w:position w:val="2"/>
              </w:rPr>
              <w:t xml:space="preserve"> </w:t>
            </w:r>
            <w:r w:rsidR="003D4517">
              <w:rPr>
                <w:rFonts w:asciiTheme="minorHAnsi" w:hAnsiTheme="minorHAnsi" w:cstheme="minorHAnsi"/>
              </w:rPr>
              <w:t>2024/25</w:t>
            </w:r>
          </w:p>
        </w:tc>
        <w:tc>
          <w:tcPr>
            <w:tcW w:w="3600" w:type="dxa"/>
            <w:tcMar/>
          </w:tcPr>
          <w:p w:rsidRPr="004F682E" w:rsidR="00C658FB" w:rsidP="002078D9" w:rsidRDefault="00D131A0" w14:paraId="3EADDAA7" w14:textId="3348D05E">
            <w:pPr>
              <w:pStyle w:val="TableParagraph"/>
              <w:spacing w:before="41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Total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fund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allocated:</w:t>
            </w:r>
            <w:r w:rsidR="003D4517">
              <w:rPr>
                <w:rFonts w:asciiTheme="minorHAnsi" w:hAnsiTheme="minorHAnsi" w:cstheme="minorHAnsi"/>
                <w:b/>
                <w:color w:val="231F20"/>
              </w:rPr>
              <w:t xml:space="preserve"> £18,650</w:t>
            </w:r>
          </w:p>
        </w:tc>
        <w:tc>
          <w:tcPr>
            <w:tcW w:w="4923" w:type="dxa"/>
            <w:gridSpan w:val="2"/>
            <w:tcMar/>
          </w:tcPr>
          <w:p w:rsidRPr="004F682E" w:rsidR="00C658FB" w:rsidRDefault="00D131A0" w14:paraId="2EAA04A6" w14:textId="159314E4">
            <w:pPr>
              <w:pStyle w:val="TableParagraph"/>
              <w:spacing w:before="41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Date</w:t>
            </w:r>
            <w:r w:rsidRPr="004F682E">
              <w:rPr>
                <w:rFonts w:asciiTheme="minorHAnsi" w:hAnsiTheme="minorHAnsi" w:cstheme="minorHAnsi"/>
                <w:b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231F20"/>
              </w:rPr>
              <w:t>Updated:</w:t>
            </w:r>
            <w:r w:rsidR="003D4517">
              <w:rPr>
                <w:rFonts w:asciiTheme="minorHAnsi" w:hAnsiTheme="minorHAnsi" w:cstheme="minorHAnsi"/>
                <w:b/>
                <w:color w:val="231F20"/>
              </w:rPr>
              <w:t xml:space="preserve"> 3.7.24</w:t>
            </w:r>
          </w:p>
        </w:tc>
        <w:tc>
          <w:tcPr>
            <w:tcW w:w="3134" w:type="dxa"/>
            <w:tcBorders>
              <w:top w:val="nil"/>
              <w:right w:val="nil"/>
            </w:tcBorders>
            <w:tcMar/>
          </w:tcPr>
          <w:p w:rsidRPr="004F682E" w:rsidR="00C658FB" w:rsidRDefault="00C658FB" w14:paraId="4B810ED3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C658FB" w:rsidTr="201B0FCC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  <w:tcMar/>
          </w:tcPr>
          <w:p w:rsidRPr="004F682E" w:rsidR="00C658FB" w:rsidRDefault="00D131A0" w14:paraId="14F532A1" w14:textId="77777777">
            <w:pPr>
              <w:pStyle w:val="TableParagraph"/>
              <w:spacing w:before="46" w:line="235" w:lineRule="auto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b/>
                <w:color w:val="00B9F2"/>
              </w:rPr>
              <w:t>Key</w:t>
            </w:r>
            <w:r w:rsidRPr="004F682E">
              <w:rPr>
                <w:rFonts w:asciiTheme="minorHAnsi" w:hAnsiTheme="minorHAnsi" w:cstheme="minorHAnsi"/>
                <w:b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00B9F2"/>
              </w:rPr>
              <w:t>indicator</w:t>
            </w:r>
            <w:r w:rsidRPr="004F682E">
              <w:rPr>
                <w:rFonts w:asciiTheme="minorHAnsi" w:hAnsiTheme="minorHAnsi" w:cstheme="minorHAnsi"/>
                <w:b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00B9F2"/>
              </w:rPr>
              <w:t>1:</w:t>
            </w:r>
            <w:r w:rsidRPr="004F682E">
              <w:rPr>
                <w:rFonts w:asciiTheme="minorHAnsi" w:hAnsiTheme="minorHAnsi" w:cstheme="minorHAnsi"/>
                <w:b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The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engagement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of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  <w:u w:val="single" w:color="00B9F2"/>
              </w:rPr>
              <w:t>all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pupils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in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regular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physical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activity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–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Chief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Medical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Officers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guidelines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recommend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that</w:t>
            </w:r>
            <w:r w:rsidRPr="004F682E">
              <w:rPr>
                <w:rFonts w:asciiTheme="minorHAnsi" w:hAnsiTheme="minorHAnsi" w:cstheme="minorHAnsi"/>
                <w:color w:val="00B9F2"/>
                <w:spacing w:val="-5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primary</w:t>
            </w:r>
            <w:r w:rsidRPr="004F682E">
              <w:rPr>
                <w:rFonts w:asciiTheme="minorHAnsi" w:hAnsiTheme="minorHAnsi" w:cstheme="minorHAnsi"/>
                <w:color w:val="00B9F2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school</w:t>
            </w:r>
            <w:r w:rsidRPr="004F682E">
              <w:rPr>
                <w:rFonts w:asciiTheme="minorHAnsi" w:hAnsiTheme="minorHAnsi" w:cstheme="minorHAnsi"/>
                <w:color w:val="00B9F2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pupils</w:t>
            </w:r>
            <w:r w:rsidRPr="004F682E">
              <w:rPr>
                <w:rFonts w:asciiTheme="minorHAnsi" w:hAnsiTheme="minorHAnsi" w:cstheme="minorHAnsi"/>
                <w:color w:val="00B9F2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undertake</w:t>
            </w:r>
            <w:r w:rsidRPr="004F682E">
              <w:rPr>
                <w:rFonts w:asciiTheme="minorHAnsi" w:hAnsiTheme="minorHAnsi" w:cstheme="minorHAnsi"/>
                <w:color w:val="00B9F2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at</w:t>
            </w:r>
            <w:r w:rsidRPr="004F682E">
              <w:rPr>
                <w:rFonts w:asciiTheme="minorHAnsi" w:hAnsiTheme="minorHAnsi" w:cstheme="minorHAnsi"/>
                <w:color w:val="00B9F2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least</w:t>
            </w:r>
            <w:r w:rsidRPr="004F682E">
              <w:rPr>
                <w:rFonts w:asciiTheme="minorHAnsi" w:hAnsiTheme="minorHAnsi" w:cstheme="minorHAnsi"/>
                <w:color w:val="00B9F2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30 minutes</w:t>
            </w:r>
            <w:r w:rsidRPr="004F682E">
              <w:rPr>
                <w:rFonts w:asciiTheme="minorHAnsi" w:hAnsiTheme="minorHAnsi" w:cstheme="minorHAnsi"/>
                <w:color w:val="00B9F2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of</w:t>
            </w:r>
            <w:r w:rsidRPr="004F682E">
              <w:rPr>
                <w:rFonts w:asciiTheme="minorHAnsi" w:hAnsiTheme="minorHAnsi" w:cstheme="minorHAnsi"/>
                <w:color w:val="00B9F2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physical</w:t>
            </w:r>
            <w:r w:rsidRPr="004F682E">
              <w:rPr>
                <w:rFonts w:asciiTheme="minorHAnsi" w:hAnsiTheme="minorHAnsi" w:cstheme="minorHAnsi"/>
                <w:color w:val="00B9F2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activity</w:t>
            </w:r>
            <w:r w:rsidRPr="004F682E">
              <w:rPr>
                <w:rFonts w:asciiTheme="minorHAnsi" w:hAnsiTheme="minorHAnsi" w:cstheme="minorHAnsi"/>
                <w:color w:val="00B9F2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a</w:t>
            </w:r>
            <w:r w:rsidRPr="004F682E">
              <w:rPr>
                <w:rFonts w:asciiTheme="minorHAnsi" w:hAnsiTheme="minorHAnsi" w:cstheme="minorHAnsi"/>
                <w:color w:val="00B9F2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day</w:t>
            </w:r>
            <w:r w:rsidRPr="004F682E">
              <w:rPr>
                <w:rFonts w:asciiTheme="minorHAnsi" w:hAnsiTheme="minorHAnsi" w:cstheme="minorHAnsi"/>
                <w:color w:val="00B9F2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in</w:t>
            </w:r>
            <w:r w:rsidRPr="004F682E">
              <w:rPr>
                <w:rFonts w:asciiTheme="minorHAnsi" w:hAnsiTheme="minorHAnsi" w:cstheme="minorHAnsi"/>
                <w:color w:val="00B9F2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school</w:t>
            </w:r>
          </w:p>
        </w:tc>
        <w:tc>
          <w:tcPr>
            <w:tcW w:w="3134" w:type="dxa"/>
            <w:tcMar/>
          </w:tcPr>
          <w:p w:rsidRPr="004F682E" w:rsidR="00C658FB" w:rsidRDefault="00D131A0" w14:paraId="1DA41592" w14:textId="77777777">
            <w:pPr>
              <w:pStyle w:val="TableParagraph"/>
              <w:spacing w:before="41" w:line="272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Percentage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of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total</w:t>
            </w:r>
            <w:r w:rsidRPr="004F682E">
              <w:rPr>
                <w:rFonts w:asciiTheme="minorHAnsi" w:hAnsiTheme="minorHAnsi" w:cstheme="minorHAnsi"/>
                <w:color w:val="231F20"/>
                <w:spacing w:val="-10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allocation:</w:t>
            </w:r>
          </w:p>
        </w:tc>
      </w:tr>
      <w:tr w:rsidRPr="004F682E" w:rsidR="00C658FB" w:rsidTr="201B0FCC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/>
            <w:tcMar/>
          </w:tcPr>
          <w:p w:rsidRPr="004F682E" w:rsidR="00C658FB" w:rsidRDefault="00C658FB" w14:paraId="2D039A5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34" w:type="dxa"/>
            <w:tcMar/>
          </w:tcPr>
          <w:p w:rsidRPr="004F682E" w:rsidR="00C658FB" w:rsidP="5FABB2A0" w:rsidRDefault="00C269D6" w14:paraId="7E45D94B" w14:textId="267901FA">
            <w:pPr>
              <w:pStyle w:val="TableParagraph"/>
              <w:spacing w:before="54"/>
              <w:ind w:left="32"/>
              <w:rPr>
                <w:rFonts w:ascii="Calibri" w:hAnsi="Calibri" w:cs="Calibri" w:asciiTheme="minorAscii" w:hAnsiTheme="minorAscii" w:cstheme="minorAscii"/>
              </w:rPr>
            </w:pPr>
            <w:r w:rsidRPr="277401E1" w:rsidR="3C03D6BA">
              <w:rPr>
                <w:rFonts w:ascii="Calibri" w:hAnsi="Calibri" w:cs="Calibri" w:asciiTheme="minorAscii" w:hAnsiTheme="minorAscii" w:cstheme="minorAscii"/>
              </w:rPr>
              <w:t>62.5%</w:t>
            </w:r>
          </w:p>
        </w:tc>
      </w:tr>
      <w:tr w:rsidRPr="004F682E" w:rsidR="00C658FB" w:rsidTr="201B0FCC" w14:paraId="148F46C7" w14:textId="77777777">
        <w:trPr>
          <w:trHeight w:val="390"/>
        </w:trPr>
        <w:tc>
          <w:tcPr>
            <w:tcW w:w="3720" w:type="dxa"/>
            <w:tcMar/>
          </w:tcPr>
          <w:p w:rsidRPr="004F682E" w:rsidR="00C658FB" w:rsidRDefault="00D131A0" w14:paraId="2765CA5A" w14:textId="77777777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Intent</w:t>
            </w:r>
          </w:p>
        </w:tc>
        <w:tc>
          <w:tcPr>
            <w:tcW w:w="5216" w:type="dxa"/>
            <w:gridSpan w:val="2"/>
            <w:tcMar/>
          </w:tcPr>
          <w:p w:rsidRPr="004F682E" w:rsidR="00C658FB" w:rsidRDefault="00D131A0" w14:paraId="0710B5C4" w14:textId="77777777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Implementation</w:t>
            </w:r>
          </w:p>
        </w:tc>
        <w:tc>
          <w:tcPr>
            <w:tcW w:w="3307" w:type="dxa"/>
            <w:tcMar/>
          </w:tcPr>
          <w:p w:rsidRPr="004F682E" w:rsidR="00C658FB" w:rsidRDefault="00D131A0" w14:paraId="2719D63A" w14:textId="77777777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Impact</w:t>
            </w:r>
          </w:p>
        </w:tc>
        <w:tc>
          <w:tcPr>
            <w:tcW w:w="3134" w:type="dxa"/>
            <w:tcMar/>
          </w:tcPr>
          <w:p w:rsidRPr="004F682E" w:rsidR="00C658FB" w:rsidRDefault="00C658FB" w14:paraId="253C477D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C658FB" w:rsidTr="201B0FCC" w14:paraId="0CD7ED33" w14:textId="77777777">
        <w:trPr>
          <w:trHeight w:val="1472"/>
        </w:trPr>
        <w:tc>
          <w:tcPr>
            <w:tcW w:w="3720" w:type="dxa"/>
            <w:tcMar/>
          </w:tcPr>
          <w:p w:rsidRPr="004F682E" w:rsidR="00C658FB" w:rsidRDefault="00D131A0" w14:paraId="579AF4E4" w14:textId="77777777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Your school focus should be clear</w:t>
            </w:r>
            <w:r w:rsidRPr="004F682E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want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pupils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know</w:t>
            </w:r>
            <w:r w:rsidRPr="004F682E">
              <w:rPr>
                <w:rFonts w:asciiTheme="minorHAnsi" w:hAnsiTheme="minorHAnsi" w:cstheme="minorHAnsi"/>
                <w:color w:val="231F20"/>
                <w:spacing w:val="-5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be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able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do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about</w:t>
            </w:r>
          </w:p>
          <w:p w:rsidRPr="004F682E" w:rsidR="00C658FB" w:rsidRDefault="00D131A0" w14:paraId="6EB1BC4C" w14:textId="77777777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they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need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learn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</w:p>
          <w:p w:rsidRPr="004F682E" w:rsidR="00C658FB" w:rsidRDefault="00D131A0" w14:paraId="339197E9" w14:textId="77777777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consolidate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through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practice:</w:t>
            </w:r>
          </w:p>
        </w:tc>
        <w:tc>
          <w:tcPr>
            <w:tcW w:w="3600" w:type="dxa"/>
            <w:tcMar/>
          </w:tcPr>
          <w:p w:rsidRPr="004F682E" w:rsidR="00C658FB" w:rsidRDefault="00D131A0" w14:paraId="737D997D" w14:textId="6DA12C74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Make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sure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actions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achieve</w:t>
            </w:r>
            <w:r w:rsidR="002078D9"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  <w:spacing w:val="-5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are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linked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intentions:</w:t>
            </w:r>
          </w:p>
        </w:tc>
        <w:tc>
          <w:tcPr>
            <w:tcW w:w="1616" w:type="dxa"/>
            <w:tcMar/>
          </w:tcPr>
          <w:p w:rsidRPr="004F682E" w:rsidR="00C658FB" w:rsidP="201B0FCC" w:rsidRDefault="00D131A0" w14:paraId="34763411" w14:textId="717073F5">
            <w:pPr>
              <w:pStyle w:val="TableParagraph"/>
              <w:spacing w:before="46" w:line="235" w:lineRule="auto"/>
              <w:ind w:right="547"/>
              <w:rPr>
                <w:rFonts w:ascii="Calibri" w:hAnsi="Calibri" w:cs="Calibri" w:asciiTheme="minorAscii" w:hAnsiTheme="minorAscii" w:cstheme="minorAscii"/>
                <w:color w:val="231F20"/>
              </w:rPr>
            </w:pP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Funding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  <w:spacing w:val="1"/>
              </w:rPr>
              <w:t xml:space="preserve"> 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  <w:spacing w:val="-1"/>
              </w:rPr>
              <w:t>allocated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  <w:spacing w:val="-1"/>
              </w:rPr>
              <w:t>:</w:t>
            </w:r>
            <w:r w:rsidRPr="277401E1" w:rsidR="0866371E">
              <w:rPr>
                <w:rFonts w:ascii="Calibri" w:hAnsi="Calibri" w:cs="Calibri" w:asciiTheme="minorAscii" w:hAnsiTheme="minorAscii" w:cstheme="minorAscii"/>
                <w:color w:val="231F20"/>
                <w:spacing w:val="-1"/>
              </w:rPr>
              <w:t xml:space="preserve"> 12,</w:t>
            </w:r>
            <w:r w:rsidRPr="277401E1" w:rsidR="1395CCCD">
              <w:rPr>
                <w:rFonts w:ascii="Calibri" w:hAnsi="Calibri" w:cs="Calibri" w:asciiTheme="minorAscii" w:hAnsiTheme="minorAscii" w:cstheme="minorAscii"/>
                <w:color w:val="231F20"/>
                <w:spacing w:val="-1"/>
              </w:rPr>
              <w:t xml:space="preserve">000</w:t>
            </w:r>
          </w:p>
        </w:tc>
        <w:tc>
          <w:tcPr>
            <w:tcW w:w="3307" w:type="dxa"/>
            <w:tcMar/>
          </w:tcPr>
          <w:p w:rsidRPr="004F682E" w:rsidR="00C658FB" w:rsidRDefault="00D131A0" w14:paraId="35B83A22" w14:textId="65480B2C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Evidence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of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impact: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do</w:t>
            </w:r>
            <w:r w:rsidRPr="004F682E">
              <w:rPr>
                <w:rFonts w:asciiTheme="minorHAnsi" w:hAnsiTheme="minorHAnsi" w:cstheme="minorHAnsi"/>
                <w:color w:val="231F20"/>
                <w:spacing w:val="-5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pupils now know and what</w:t>
            </w:r>
            <w:r w:rsidRPr="004F682E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can they now do? What has</w:t>
            </w:r>
            <w:r w:rsidRPr="004F682E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changed</w:t>
            </w:r>
            <w:r w:rsidRPr="004F682E" w:rsidR="009126C4">
              <w:rPr>
                <w:rFonts w:asciiTheme="minorHAnsi" w:hAnsiTheme="minorHAnsi" w:cstheme="minorHAnsi"/>
                <w:color w:val="231F20"/>
              </w:rPr>
              <w:t>?</w:t>
            </w:r>
          </w:p>
        </w:tc>
        <w:tc>
          <w:tcPr>
            <w:tcW w:w="3134" w:type="dxa"/>
            <w:tcMar/>
          </w:tcPr>
          <w:p w:rsidRPr="004F682E" w:rsidR="00C658FB" w:rsidRDefault="00D131A0" w14:paraId="779AE88A" w14:textId="77777777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Sustainability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suggested</w:t>
            </w:r>
            <w:r w:rsidRPr="004F682E">
              <w:rPr>
                <w:rFonts w:asciiTheme="minorHAnsi" w:hAnsiTheme="minorHAnsi" w:cstheme="minorHAnsi"/>
                <w:color w:val="231F20"/>
                <w:spacing w:val="-5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next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steps:</w:t>
            </w:r>
          </w:p>
        </w:tc>
      </w:tr>
      <w:tr w:rsidRPr="004F682E" w:rsidR="002078D9" w:rsidTr="201B0FCC" w14:paraId="2D6E8B75" w14:textId="77777777">
        <w:trPr>
          <w:trHeight w:val="1705"/>
        </w:trPr>
        <w:tc>
          <w:tcPr>
            <w:tcW w:w="3720" w:type="dxa"/>
            <w:tcBorders>
              <w:bottom w:val="single" w:color="231F20" w:sz="12" w:space="0"/>
            </w:tcBorders>
            <w:tcMar/>
          </w:tcPr>
          <w:p w:rsidRPr="004F682E" w:rsidR="002078D9" w:rsidP="547DEE83" w:rsidRDefault="002078D9" w14:paraId="085C7DC0" w14:textId="6D9E3269">
            <w:pPr>
              <w:ind/>
            </w:pPr>
            <w:r w:rsidRPr="547DEE83" w:rsidR="6453C678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Ensure all pupils are active for a minimum of 30 minutes daily through structured and unstructured opportunities.</w:t>
            </w:r>
          </w:p>
          <w:p w:rsidRPr="004F682E" w:rsidR="002078D9" w:rsidP="547DEE83" w:rsidRDefault="002078D9" w14:paraId="5741AFB8" w14:textId="572848B7">
            <w:pPr>
              <w:pStyle w:val="Normal"/>
              <w:ind/>
            </w:pPr>
          </w:p>
          <w:p w:rsidRPr="004F682E" w:rsidR="002078D9" w:rsidP="009E46AE" w:rsidRDefault="002078D9" w14:paraId="6D35CD66" w14:textId="05595FA0">
            <w:pPr>
              <w:pStyle w:val="TableParagraph"/>
              <w:ind w:left="0"/>
            </w:pPr>
          </w:p>
        </w:tc>
        <w:tc>
          <w:tcPr>
            <w:tcW w:w="3600" w:type="dxa"/>
            <w:tcBorders>
              <w:bottom w:val="single" w:color="231F20" w:sz="12" w:space="0"/>
            </w:tcBorders>
            <w:tcMar/>
          </w:tcPr>
          <w:p w:rsidRPr="004F682E" w:rsidR="00E74ED1" w:rsidP="547DEE83" w:rsidRDefault="00BB512C" w14:paraId="1398D383" w14:textId="5C9E6B49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70B8BC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Targeted CPD for staff to increase confidence in teaching PE and using the STEP model.</w:t>
            </w:r>
          </w:p>
          <w:p w:rsidRPr="004F682E" w:rsidR="00E74ED1" w:rsidP="547DEE83" w:rsidRDefault="00BB512C" w14:paraId="227E0466" w14:textId="51368D60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70B8BC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Staff to follow PE Passport for consistency of planning.</w:t>
            </w:r>
          </w:p>
          <w:p w:rsidRPr="004F682E" w:rsidR="00E74ED1" w:rsidP="547DEE83" w:rsidRDefault="00BB512C" w14:paraId="195EFBCA" w14:textId="18B97D77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70B8BC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Swimming lessons provided for Years 2–6 </w:t>
            </w:r>
            <w:r w:rsidRPr="547DEE83" w:rsidR="240EE03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including top up lessons for year 6 from an external company</w:t>
            </w:r>
            <w:r w:rsidRPr="547DEE83" w:rsidR="070B8BC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4F682E" w:rsidR="00E74ED1" w:rsidP="547DEE83" w:rsidRDefault="00BB512C" w14:paraId="70D9A97C" w14:textId="60395603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70B8BCD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Subject lead to evaluate effectiveness of PE Passport as a planning tool.</w:t>
            </w:r>
          </w:p>
          <w:p w:rsidRPr="004F682E" w:rsidR="00E74ED1" w:rsidP="547DEE83" w:rsidRDefault="00BB512C" w14:paraId="4415B9DD" w14:textId="3B9D64A6">
            <w:pPr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16" w:type="dxa"/>
            <w:tcBorders>
              <w:bottom w:val="single" w:color="231F20" w:sz="12" w:space="0"/>
            </w:tcBorders>
            <w:tcMar/>
          </w:tcPr>
          <w:p w:rsidRPr="004F682E" w:rsidR="002078D9" w:rsidP="547DEE83" w:rsidRDefault="00FF25E5" w14:paraId="10883E36" w14:textId="52E68900">
            <w:pPr>
              <w:pStyle w:val="TableParagraph"/>
              <w:spacing w:before="160"/>
              <w:ind w:left="34"/>
              <w:rPr>
                <w:rFonts w:ascii="Calibri" w:hAnsi="Calibri" w:cs="Calibri" w:asciiTheme="minorAscii" w:hAnsiTheme="minorAscii" w:cstheme="minorAscii"/>
              </w:rPr>
            </w:pPr>
            <w:r w:rsidRPr="201B0FCC" w:rsidR="79C56149">
              <w:rPr>
                <w:rFonts w:ascii="Calibri" w:hAnsi="Calibri" w:cs="Calibri" w:asciiTheme="minorAscii" w:hAnsiTheme="minorAscii" w:cstheme="minorAscii"/>
              </w:rPr>
              <w:t>4,0</w:t>
            </w:r>
            <w:r w:rsidRPr="201B0FCC" w:rsidR="055042B9">
              <w:rPr>
                <w:rFonts w:ascii="Calibri" w:hAnsi="Calibri" w:cs="Calibri" w:asciiTheme="minorAscii" w:hAnsiTheme="minorAscii" w:cstheme="minorAscii"/>
              </w:rPr>
              <w:t>00</w:t>
            </w:r>
          </w:p>
        </w:tc>
        <w:tc>
          <w:tcPr>
            <w:tcW w:w="3307" w:type="dxa"/>
            <w:tcBorders>
              <w:bottom w:val="single" w:color="231F20" w:sz="12" w:space="0"/>
            </w:tcBorders>
            <w:tcMar/>
          </w:tcPr>
          <w:p w:rsidR="007206D0" w:rsidP="547DEE83" w:rsidRDefault="007206D0" w14:paraId="7DD4F1C7" w14:textId="41BA1621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3F2165">
              <w:rPr>
                <w:noProof w:val="0"/>
                <w:color w:val="000000" w:themeColor="text1" w:themeTint="FF" w:themeShade="FF"/>
                <w:lang w:val="en-GB"/>
              </w:rPr>
              <w:t>Staff report improved confidence in teaching and differentiating lessons.</w:t>
            </w:r>
          </w:p>
          <w:p w:rsidR="007206D0" w:rsidP="547DEE83" w:rsidRDefault="007206D0" w14:paraId="1937A7F8" w14:textId="0282E4DD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3F2165">
              <w:rPr>
                <w:noProof w:val="0"/>
                <w:color w:val="000000" w:themeColor="text1" w:themeTint="FF" w:themeShade="FF"/>
                <w:lang w:val="en-GB"/>
              </w:rPr>
              <w:t xml:space="preserve">Lesson observations show use of STEP model, enabling all children to access learning at </w:t>
            </w:r>
            <w:r w:rsidRPr="547DEE83" w:rsidR="583F2165">
              <w:rPr>
                <w:noProof w:val="0"/>
                <w:color w:val="000000" w:themeColor="text1" w:themeTint="FF" w:themeShade="FF"/>
                <w:lang w:val="en-GB"/>
              </w:rPr>
              <w:t>an appropriate level</w:t>
            </w:r>
            <w:r w:rsidRPr="547DEE83" w:rsidR="583F2165">
              <w:rPr>
                <w:noProof w:val="0"/>
                <w:color w:val="000000" w:themeColor="text1" w:themeTint="FF" w:themeShade="FF"/>
                <w:lang w:val="en-GB"/>
              </w:rPr>
              <w:t>.</w:t>
            </w:r>
          </w:p>
          <w:p w:rsidR="007206D0" w:rsidP="547DEE83" w:rsidRDefault="007206D0" w14:paraId="415C0453" w14:textId="2117A90C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3F2165">
              <w:rPr>
                <w:noProof w:val="0"/>
                <w:color w:val="000000" w:themeColor="text1" w:themeTint="FF" w:themeShade="FF"/>
                <w:lang w:val="en-GB"/>
              </w:rPr>
              <w:t xml:space="preserve">Pupil voice </w:t>
            </w:r>
            <w:r w:rsidRPr="547DEE83" w:rsidR="583F2165">
              <w:rPr>
                <w:noProof w:val="0"/>
                <w:color w:val="000000" w:themeColor="text1" w:themeTint="FF" w:themeShade="FF"/>
                <w:lang w:val="en-GB"/>
              </w:rPr>
              <w:t>indicates</w:t>
            </w:r>
            <w:r w:rsidRPr="547DEE83" w:rsidR="583F2165">
              <w:rPr>
                <w:noProof w:val="0"/>
                <w:color w:val="000000" w:themeColor="text1" w:themeTint="FF" w:themeShade="FF"/>
                <w:lang w:val="en-GB"/>
              </w:rPr>
              <w:t xml:space="preserve"> children enjoy PE lessons and feel supported and challenged.</w:t>
            </w:r>
          </w:p>
          <w:p w:rsidR="007206D0" w:rsidP="547DEE83" w:rsidRDefault="007206D0" w14:paraId="288492A2" w14:textId="0789913D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3F2165">
              <w:rPr>
                <w:noProof w:val="0"/>
                <w:color w:val="000000" w:themeColor="text1" w:themeTint="FF" w:themeShade="FF"/>
                <w:lang w:val="en-GB"/>
              </w:rPr>
              <w:t>Swimming lessons accessed by children across Years 2–6.</w:t>
            </w:r>
          </w:p>
          <w:p w:rsidR="007206D0" w:rsidP="547DEE83" w:rsidRDefault="007206D0" w14:paraId="0D161303" w14:textId="7937B497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007206D0" w:rsidP="547DEE83" w:rsidRDefault="007206D0" w14:paraId="1AD48B8B" w14:textId="5E6C8624">
            <w:pPr>
              <w:pStyle w:val="Normal"/>
              <w:spacing w:before="240" w:beforeAutospacing="off" w:after="240" w:afterAutospacing="off"/>
              <w:ind w:left="0" w:hanging="0"/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</w:pPr>
          </w:p>
          <w:p w:rsidR="007206D0" w:rsidP="547DEE83" w:rsidRDefault="007206D0" w14:paraId="78125F63" w14:textId="68B8DC5F">
            <w:pPr>
              <w:pStyle w:val="Normal"/>
              <w:spacing w:before="240" w:beforeAutospacing="off" w:after="240" w:afterAutospacing="off"/>
              <w:ind w:left="0" w:hanging="0"/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</w:pPr>
            <w:r w:rsidRPr="547DEE83" w:rsidR="583F2165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 xml:space="preserve">Evidence </w:t>
            </w:r>
          </w:p>
          <w:p w:rsidR="007206D0" w:rsidP="547DEE83" w:rsidRDefault="007206D0" w14:paraId="2E3BD929" w14:textId="7C090629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583F216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Lesson observations, pupil voice surveys, and use of PE Passport evidence.</w:t>
            </w:r>
          </w:p>
          <w:p w:rsidR="007206D0" w:rsidP="547DEE83" w:rsidRDefault="007206D0" w14:paraId="45B1C44B" w14:textId="7D609957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583F216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Registers of swimming participation.</w:t>
            </w:r>
          </w:p>
          <w:p w:rsidR="007206D0" w:rsidP="547DEE83" w:rsidRDefault="007206D0" w14:paraId="73156375" w14:textId="169255D8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583F216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Staff feedback post-CPD.</w:t>
            </w:r>
          </w:p>
          <w:p w:rsidR="007206D0" w:rsidP="547DEE83" w:rsidRDefault="007206D0" w14:paraId="703FC5DD" w14:textId="74505DA3">
            <w:pPr>
              <w:pStyle w:val="Normal"/>
              <w:spacing w:before="240" w:beforeAutospacing="off" w:after="240" w:afterAutospacing="off"/>
              <w:ind w:left="0" w:hanging="0"/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</w:pPr>
          </w:p>
          <w:p w:rsidR="007206D0" w:rsidP="547DEE83" w:rsidRDefault="007206D0" w14:paraId="3374D7CA" w14:textId="00E85D16">
            <w:pPr>
              <w:pStyle w:val="Normal"/>
              <w:spacing w:before="240" w:beforeAutospacing="off" w:after="240" w:afterAutospacing="off"/>
              <w:ind w:left="0" w:hanging="0"/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</w:pPr>
          </w:p>
          <w:p w:rsidR="007206D0" w:rsidP="547DEE83" w:rsidRDefault="007206D0" w14:paraId="78274BB9" w14:textId="55EE5119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  <w:p w:rsidRPr="004F682E" w:rsidR="007206D0" w:rsidP="009E46AE" w:rsidRDefault="007206D0" w14:paraId="55C758CF" w14:textId="348B26A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34" w:type="dxa"/>
            <w:tcBorders>
              <w:bottom w:val="single" w:color="231F20" w:sz="12" w:space="0"/>
            </w:tcBorders>
            <w:tcMar/>
          </w:tcPr>
          <w:p w:rsidRPr="004F682E" w:rsidR="00F464EA" w:rsidP="31FBBCAD" w:rsidRDefault="00F464EA" w14:paraId="627BEA87" w14:textId="33901268">
            <w:pPr>
              <w:spacing w:before="240" w:beforeAutospacing="off" w:after="240" w:afterAutospacing="off"/>
              <w:ind/>
            </w:pPr>
            <w:r w:rsidRPr="31FBBCAD" w:rsidR="6F7D8CEC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Sustainability Measures:</w:t>
            </w:r>
          </w:p>
          <w:p w:rsidRPr="004F682E" w:rsidR="00F464EA" w:rsidP="31FBBCAD" w:rsidRDefault="00F464EA" w14:paraId="0C5C2E5F" w14:textId="7FD3195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6F7D8CEC">
              <w:rPr>
                <w:noProof w:val="0"/>
                <w:color w:val="000000" w:themeColor="text1" w:themeTint="FF" w:themeShade="FF"/>
                <w:lang w:val="en-GB"/>
              </w:rPr>
              <w:t>Ongoing CPD has built staff confidence in delivering differentiated PE lessons using the STEP model. Continued use of the PE Passport ensures consistency in planning and assessment, supporting long-term curriculum development.</w:t>
            </w:r>
          </w:p>
          <w:p w:rsidRPr="004F682E" w:rsidR="00F464EA" w:rsidP="31FBBCAD" w:rsidRDefault="00F464EA" w14:paraId="368099DF" w14:textId="06A4B08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F464EA" w:rsidP="31FBBCAD" w:rsidRDefault="00F464EA" w14:paraId="3303C06C" w14:textId="001B0FF2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6F7D8CEC">
              <w:rPr>
                <w:noProof w:val="0"/>
                <w:color w:val="000000" w:themeColor="text1" w:themeTint="FF" w:themeShade="FF"/>
                <w:lang w:val="en-GB"/>
              </w:rPr>
              <w:t>The PE Passport subscription provides a sustainable planning and assessment tool that aligns with national curriculum expectations and supports staff in delivering progressive, inclusive lessons.</w:t>
            </w:r>
          </w:p>
          <w:p w:rsidRPr="004F682E" w:rsidR="00F464EA" w:rsidP="31FBBCAD" w:rsidRDefault="00F464EA" w14:paraId="09AB38BD" w14:textId="1955709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F464EA" w:rsidP="31FBBCAD" w:rsidRDefault="00F464EA" w14:paraId="3D9DEF6B" w14:textId="1B223F7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6F7D8CEC">
              <w:rPr>
                <w:noProof w:val="0"/>
                <w:color w:val="000000" w:themeColor="text1" w:themeTint="FF" w:themeShade="FF"/>
                <w:lang w:val="en-GB"/>
              </w:rPr>
              <w:t xml:space="preserve">By offering swimming lessons from Years 2–6, including top-up sessions for Year 6, we are addressing national curriculum requirements and ensuring all pupils </w:t>
            </w:r>
            <w:r w:rsidRPr="31FBBCAD" w:rsidR="6F7D8CEC">
              <w:rPr>
                <w:noProof w:val="0"/>
                <w:color w:val="000000" w:themeColor="text1" w:themeTint="FF" w:themeShade="FF"/>
                <w:lang w:val="en-GB"/>
              </w:rPr>
              <w:t>could</w:t>
            </w:r>
            <w:r w:rsidRPr="31FBBCAD" w:rsidR="6F7D8CEC">
              <w:rPr>
                <w:noProof w:val="0"/>
                <w:color w:val="000000" w:themeColor="text1" w:themeTint="FF" w:themeShade="FF"/>
                <w:lang w:val="en-GB"/>
              </w:rPr>
              <w:t xml:space="preserve"> develop essential life skills.</w:t>
            </w:r>
          </w:p>
          <w:p w:rsidRPr="004F682E" w:rsidR="00F464EA" w:rsidP="31FBBCAD" w:rsidRDefault="00F464EA" w14:paraId="7980FF44" w14:textId="4C31EDA1">
            <w:pPr>
              <w:pStyle w:val="Normal"/>
              <w:spacing w:before="0" w:beforeAutospacing="off" w:after="0" w:afterAutospacing="off"/>
              <w:ind w:left="0" w:hanging="0"/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F464EA" w:rsidP="31FBBCAD" w:rsidRDefault="00F464EA" w14:paraId="0DB41AD6" w14:textId="35EDE2A6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6F7D8CEC">
              <w:rPr>
                <w:noProof w:val="0"/>
                <w:color w:val="000000" w:themeColor="text1" w:themeTint="FF" w:themeShade="FF"/>
                <w:lang w:val="en-GB"/>
              </w:rPr>
              <w:t xml:space="preserve">The subject lead regularly evaluates the effectiveness of the PE Passport, ensuring it </w:t>
            </w:r>
            <w:r w:rsidRPr="31FBBCAD" w:rsidR="6F7D8CEC">
              <w:rPr>
                <w:noProof w:val="0"/>
                <w:color w:val="000000" w:themeColor="text1" w:themeTint="FF" w:themeShade="FF"/>
                <w:lang w:val="en-GB"/>
              </w:rPr>
              <w:t>remains</w:t>
            </w:r>
            <w:r w:rsidRPr="31FBBCAD" w:rsidR="6F7D8CEC">
              <w:rPr>
                <w:noProof w:val="0"/>
                <w:color w:val="000000" w:themeColor="text1" w:themeTint="FF" w:themeShade="FF"/>
                <w:lang w:val="en-GB"/>
              </w:rPr>
              <w:t xml:space="preserve"> a valuable tool for planning and tracking pupil progress.</w:t>
            </w:r>
          </w:p>
          <w:p w:rsidRPr="004F682E" w:rsidR="00F464EA" w:rsidP="31FBBCAD" w:rsidRDefault="00F464EA" w14:paraId="1AD35C6A" w14:textId="1F0B94D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F464EA" w:rsidP="31FBBCAD" w:rsidRDefault="00F464EA" w14:paraId="0713F746" w14:textId="36FFF101">
            <w:pPr>
              <w:spacing w:before="240" w:beforeAutospacing="off" w:after="240" w:afterAutospacing="off"/>
              <w:ind/>
            </w:pPr>
            <w:r w:rsidRPr="31FBBCAD" w:rsidR="1F79275E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Next Steps:</w:t>
            </w:r>
          </w:p>
          <w:p w:rsidRPr="004F682E" w:rsidR="00F464EA" w:rsidP="31FBBCAD" w:rsidRDefault="00F464EA" w14:paraId="1808846F" w14:textId="28FFA3EC">
            <w:pPr>
              <w:pStyle w:val="Normal"/>
              <w:spacing w:before="0" w:beforeAutospacing="off" w:after="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BBCAD" w:rsidR="1F79275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Develop a whole-school strategy to track and increase daily physical activity, including active travel initiatives, classroom movement breaks, and playground zoning.</w:t>
            </w:r>
          </w:p>
          <w:p w:rsidRPr="004F682E" w:rsidR="00F464EA" w:rsidP="31FBBCAD" w:rsidRDefault="00F464EA" w14:paraId="28EB38BC" w14:textId="103C554E">
            <w:pPr>
              <w:pStyle w:val="Normal"/>
              <w:spacing w:before="0" w:beforeAutospacing="off" w:after="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4F682E" w:rsidR="00F464EA" w:rsidP="31FBBCAD" w:rsidRDefault="00F464EA" w14:paraId="428E2DD3" w14:textId="2BC6B120">
            <w:pPr>
              <w:pStyle w:val="Normal"/>
              <w:spacing w:before="0" w:beforeAutospacing="off" w:after="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BBCAD" w:rsidR="1F79275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Provide further training focused on inclusive practice, assessment in PE, and integrating physical activity into other curriculum areas.</w:t>
            </w:r>
          </w:p>
          <w:p w:rsidRPr="004F682E" w:rsidR="00F464EA" w:rsidP="31FBBCAD" w:rsidRDefault="00F464EA" w14:paraId="1B19134A" w14:textId="3DA0A95B">
            <w:pPr>
              <w:pStyle w:val="Normal"/>
              <w:spacing w:before="0" w:beforeAutospacing="off" w:after="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4F682E" w:rsidR="00F464EA" w:rsidP="31FBBCAD" w:rsidRDefault="00F464EA" w14:paraId="50DD13BD" w14:textId="7E8AFCD9">
            <w:pPr>
              <w:pStyle w:val="Normal"/>
              <w:spacing w:before="0" w:beforeAutospacing="off" w:after="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BBCAD" w:rsidR="1F79275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Introduce regular pupil feedback cycles to inform planning and ensure PE </w:t>
            </w:r>
            <w:r w:rsidRPr="31FBBCAD" w:rsidR="1F79275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remains</w:t>
            </w:r>
            <w:r w:rsidRPr="31FBBCAD" w:rsidR="1F79275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engaging, inclusive, and responsive to pupil needs.</w:t>
            </w:r>
          </w:p>
          <w:p w:rsidRPr="004F682E" w:rsidR="00F464EA" w:rsidP="31FBBCAD" w:rsidRDefault="00F464EA" w14:paraId="20224CC0" w14:textId="721838F4">
            <w:pPr>
              <w:pStyle w:val="Normal"/>
              <w:spacing w:before="0" w:beforeAutospacing="off" w:after="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4F682E" w:rsidR="00F464EA" w:rsidP="31FBBCAD" w:rsidRDefault="00F464EA" w14:paraId="58076FB8" w14:textId="7AFB8A52">
            <w:pPr>
              <w:pStyle w:val="Normal"/>
              <w:spacing w:before="0" w:beforeAutospacing="off" w:after="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FBBCAD" w:rsidR="1F79275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Monitor swimming progress more closely and explore opportunities for </w:t>
            </w:r>
            <w:r w:rsidRPr="31FBBCAD" w:rsidR="1F79275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additional</w:t>
            </w:r>
            <w:r w:rsidRPr="31FBBCAD" w:rsidR="1F79275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support for non-swimmers or those below expected standards.</w:t>
            </w:r>
          </w:p>
          <w:p w:rsidRPr="004F682E" w:rsidR="00F464EA" w:rsidP="31FBBCAD" w:rsidRDefault="00F464EA" w14:paraId="3C1F7244" w14:textId="5B67CF60">
            <w:pPr>
              <w:pStyle w:val="TableParagraph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F464EA" w:rsidP="547DEE83" w:rsidRDefault="00F464EA" w14:paraId="5BA6EA12" w14:textId="553C8CE2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4F682E" w:rsidR="009E46AE" w:rsidTr="201B0FCC" w14:paraId="0840A6B6" w14:textId="77777777">
        <w:trPr>
          <w:trHeight w:val="1705"/>
        </w:trPr>
        <w:tc>
          <w:tcPr>
            <w:tcW w:w="3720" w:type="dxa"/>
            <w:tcBorders>
              <w:bottom w:val="single" w:color="231F20" w:sz="12" w:space="0"/>
            </w:tcBorders>
            <w:tcMar/>
          </w:tcPr>
          <w:p w:rsidRPr="004F682E" w:rsidR="009E46AE" w:rsidP="009E46AE" w:rsidRDefault="00BB512C" w14:paraId="52B362C4" w14:textId="2DDED5E6">
            <w:pPr>
              <w:pStyle w:val="TableParagraph"/>
              <w:ind w:left="0"/>
            </w:pPr>
            <w:r w:rsidRPr="547DEE83" w:rsidR="0A9F1675">
              <w:rPr>
                <w:noProof w:val="0"/>
                <w:color w:val="000000" w:themeColor="text1" w:themeTint="FF" w:themeShade="FF"/>
                <w:lang w:val="en-GB"/>
              </w:rPr>
              <w:t>Develop a culture of active play and movement across all areas of school life.</w:t>
            </w:r>
          </w:p>
        </w:tc>
        <w:tc>
          <w:tcPr>
            <w:tcW w:w="3600" w:type="dxa"/>
            <w:tcBorders>
              <w:bottom w:val="single" w:color="231F20" w:sz="12" w:space="0"/>
            </w:tcBorders>
            <w:tcMar/>
          </w:tcPr>
          <w:p w:rsidRPr="004F682E" w:rsidR="00A8534A" w:rsidP="547DEE83" w:rsidRDefault="00A8534A" w14:paraId="05208241" w14:textId="153FD00E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Embed </w:t>
            </w: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Primary PE Passport resources</w:t>
            </w: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into cross-curricular lessons to promote active learning and highlight its value beyond PE.</w:t>
            </w:r>
          </w:p>
          <w:p w:rsidRPr="004F682E" w:rsidR="00A8534A" w:rsidP="547DEE83" w:rsidRDefault="00A8534A" w14:paraId="693C1A8C" w14:textId="162BD197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the PE platform to celebrate pupil achievements in assemblies, newsletters, and displays, raising its profile across the school community.</w:t>
            </w:r>
          </w:p>
          <w:p w:rsidRPr="004F682E" w:rsidR="00A8534A" w:rsidP="547DEE83" w:rsidRDefault="00A8534A" w14:paraId="34BA575D" w14:textId="0FB8C741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Provide </w:t>
            </w: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ongoing CPD for staff</w:t>
            </w: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ensure confident use of the PE Passport as a planning, assessment, and monitoring tool.</w:t>
            </w:r>
          </w:p>
          <w:p w:rsidRPr="004F682E" w:rsidR="00A8534A" w:rsidP="547DEE83" w:rsidRDefault="00A8534A" w14:paraId="4AEC7342" w14:textId="442A7309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Incorporate active break and lunchtime initiatives planned through PE </w:t>
            </w:r>
            <w:r w:rsidRPr="547DEE83" w:rsidR="08CBF13B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stimulus</w:t>
            </w: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encouraging </w:t>
            </w:r>
            <w:r w:rsidRPr="547DEE83" w:rsidR="1DBA69C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Bronze Ambassadors </w:t>
            </w: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 staff to model active play.</w:t>
            </w:r>
          </w:p>
          <w:p w:rsidRPr="004F682E" w:rsidR="00A8534A" w:rsidP="547DEE83" w:rsidRDefault="00A8534A" w14:paraId="08E6D34F" w14:textId="1C92B194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Involve </w:t>
            </w: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pupil voice</w:t>
            </w: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 using PE Passport to track progress and allow children to reflect on their own learning, fostering ownership and motivation.</w:t>
            </w:r>
          </w:p>
          <w:p w:rsidRPr="004F682E" w:rsidR="00A8534A" w:rsidP="547DEE83" w:rsidRDefault="00A8534A" w14:paraId="200D7138" w14:textId="2C375DEB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Share </w:t>
            </w: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impact evidence from PE Passport</w:t>
            </w:r>
            <w:r w:rsidRPr="547DEE83" w:rsidR="6C51F241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(progress data, skills development, and wider outcomes) with SLT and governors to show its role in whole school improvement.</w:t>
            </w:r>
          </w:p>
          <w:p w:rsidRPr="004F682E" w:rsidR="00A8534A" w:rsidP="547DEE83" w:rsidRDefault="00A8534A" w14:paraId="46E0DD9B" w14:textId="5B9081D6">
            <w:pPr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16" w:type="dxa"/>
            <w:tcBorders>
              <w:bottom w:val="single" w:color="231F20" w:sz="12" w:space="0"/>
            </w:tcBorders>
            <w:tcMar/>
          </w:tcPr>
          <w:p w:rsidRPr="004F682E" w:rsidR="009E46AE" w:rsidP="201B0FCC" w:rsidRDefault="00BB512C" w14:paraId="3BA26C6F" w14:textId="051396C4">
            <w:pPr>
              <w:pStyle w:val="TableParagraph"/>
              <w:spacing w:before="160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201B0FCC" w:rsidR="71983B04">
              <w:rPr>
                <w:rFonts w:ascii="Calibri" w:hAnsi="Calibri" w:cs="Calibri" w:asciiTheme="minorAscii" w:hAnsiTheme="minorAscii" w:cstheme="minorAscii"/>
              </w:rPr>
              <w:t>£4</w:t>
            </w:r>
            <w:r w:rsidRPr="201B0FCC" w:rsidR="302437A0">
              <w:rPr>
                <w:rFonts w:ascii="Calibri" w:hAnsi="Calibri" w:cs="Calibri" w:asciiTheme="minorAscii" w:hAnsiTheme="minorAscii" w:cstheme="minorAscii"/>
              </w:rPr>
              <w:t>,</w:t>
            </w:r>
            <w:r w:rsidRPr="201B0FCC" w:rsidR="71983B04">
              <w:rPr>
                <w:rFonts w:ascii="Calibri" w:hAnsi="Calibri" w:cs="Calibri" w:asciiTheme="minorAscii" w:hAnsiTheme="minorAscii" w:cstheme="minorAscii"/>
              </w:rPr>
              <w:t>000</w:t>
            </w:r>
          </w:p>
        </w:tc>
        <w:tc>
          <w:tcPr>
            <w:tcW w:w="3307" w:type="dxa"/>
            <w:tcBorders>
              <w:bottom w:val="single" w:color="231F20" w:sz="12" w:space="0"/>
            </w:tcBorders>
            <w:tcMar/>
          </w:tcPr>
          <w:p w:rsidRPr="004F682E" w:rsidR="0052749D" w:rsidP="009E46AE" w:rsidRDefault="0052749D" w14:paraId="540FE16B" w14:textId="04440A31">
            <w:pPr>
              <w:pStyle w:val="TableParagraph"/>
              <w:ind w:left="0"/>
            </w:pPr>
            <w:r w:rsidRPr="547DEE83" w:rsidR="067D542B">
              <w:rPr>
                <w:noProof w:val="0"/>
                <w:color w:val="000000" w:themeColor="text1" w:themeTint="FF" w:themeShade="FF"/>
                <w:lang w:val="en-GB"/>
              </w:rPr>
              <w:t>Children experience learning in a more engaging, active way, leading to improved focus, enjoyment, and retention of knowledge across subjects.</w:t>
            </w:r>
          </w:p>
          <w:p w:rsidRPr="004F682E" w:rsidR="0052749D" w:rsidP="547DEE83" w:rsidRDefault="0052749D" w14:paraId="7C731C0D" w14:textId="5A05273A">
            <w:pPr>
              <w:pStyle w:val="TableParagraph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2749D" w:rsidP="009E46AE" w:rsidRDefault="0052749D" w14:paraId="15353B9F" w14:textId="37566E78">
            <w:pPr>
              <w:pStyle w:val="TableParagraph"/>
              <w:ind w:left="0"/>
            </w:pPr>
            <w:r w:rsidRPr="547DEE83" w:rsidR="067D542B">
              <w:rPr>
                <w:noProof w:val="0"/>
                <w:color w:val="000000" w:themeColor="text1" w:themeTint="FF" w:themeShade="FF"/>
                <w:lang w:val="en-GB"/>
              </w:rPr>
              <w:t>Pupils feel recognised and motivated, while parents and carers gain a stronger awareness of the school’s commitment to physical activity and whole-school development.</w:t>
            </w:r>
          </w:p>
          <w:p w:rsidRPr="004F682E" w:rsidR="0052749D" w:rsidP="547DEE83" w:rsidRDefault="0052749D" w14:paraId="0BA930A6" w14:textId="55B4E346">
            <w:pPr>
              <w:pStyle w:val="TableParagraph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2749D" w:rsidP="009E46AE" w:rsidRDefault="0052749D" w14:paraId="0A3BB373" w14:textId="138DB092">
            <w:pPr>
              <w:pStyle w:val="TableParagraph"/>
              <w:ind w:left="0"/>
            </w:pPr>
            <w:r w:rsidRPr="547DEE83" w:rsidR="067D542B">
              <w:rPr>
                <w:noProof w:val="0"/>
                <w:color w:val="000000" w:themeColor="text1" w:themeTint="FF" w:themeShade="FF"/>
                <w:lang w:val="en-GB"/>
              </w:rPr>
              <w:t>Teachers deliver high-quality, consistent PE lessons and integrate movement across the curriculum, improving outcomes for all pupils.</w:t>
            </w:r>
          </w:p>
          <w:p w:rsidRPr="004F682E" w:rsidR="0052749D" w:rsidP="547DEE83" w:rsidRDefault="0052749D" w14:paraId="5E9C8978" w14:textId="2D692283">
            <w:pPr>
              <w:pStyle w:val="TableParagraph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2749D" w:rsidP="009E46AE" w:rsidRDefault="0052749D" w14:paraId="51779FE2" w14:textId="0A454BC6">
            <w:pPr>
              <w:pStyle w:val="TableParagraph"/>
              <w:ind w:left="0"/>
            </w:pPr>
            <w:r w:rsidRPr="547DEE83" w:rsidR="067D542B">
              <w:rPr>
                <w:noProof w:val="0"/>
                <w:color w:val="000000" w:themeColor="text1" w:themeTint="FF" w:themeShade="FF"/>
                <w:lang w:val="en-GB"/>
              </w:rPr>
              <w:t>Pupils become more physically active during unstructured time, leading to better behaviour, improved social skills, and increased concentration in class.</w:t>
            </w:r>
          </w:p>
          <w:p w:rsidRPr="004F682E" w:rsidR="0052749D" w:rsidP="547DEE83" w:rsidRDefault="0052749D" w14:paraId="6D3B6FC4" w14:textId="2FFC41E8">
            <w:pPr>
              <w:pStyle w:val="TableParagraph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2749D" w:rsidP="009E46AE" w:rsidRDefault="0052749D" w14:paraId="403BC89E" w14:textId="55A8C97B">
            <w:pPr>
              <w:pStyle w:val="TableParagraph"/>
              <w:ind w:left="0"/>
            </w:pPr>
            <w:r w:rsidRPr="547DEE83" w:rsidR="067D542B">
              <w:rPr>
                <w:noProof w:val="0"/>
                <w:color w:val="000000" w:themeColor="text1" w:themeTint="FF" w:themeShade="FF"/>
                <w:lang w:val="en-GB"/>
              </w:rPr>
              <w:t>Children develop self-awareness, resilience, and leadership skills, which positively influence their learning behaviours across the curriculum.</w:t>
            </w:r>
          </w:p>
          <w:p w:rsidRPr="004F682E" w:rsidR="0052749D" w:rsidP="547DEE83" w:rsidRDefault="0052749D" w14:paraId="1939598B" w14:textId="2F4C79F0">
            <w:pPr>
              <w:pStyle w:val="TableParagraph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2749D" w:rsidP="009E46AE" w:rsidRDefault="0052749D" w14:paraId="6126B218" w14:textId="6C43A69A">
            <w:pPr>
              <w:pStyle w:val="TableParagraph"/>
              <w:ind w:left="0"/>
            </w:pPr>
            <w:r w:rsidRPr="547DEE83" w:rsidR="067D542B">
              <w:rPr>
                <w:noProof w:val="0"/>
                <w:color w:val="000000" w:themeColor="text1" w:themeTint="FF" w:themeShade="FF"/>
                <w:lang w:val="en-GB"/>
              </w:rPr>
              <w:t>Leaders can make evidence-informed decisions, ensuring PE contributes meaningfully to the school improvement plan and raising its profile across all stakeholders.</w:t>
            </w:r>
          </w:p>
        </w:tc>
        <w:tc>
          <w:tcPr>
            <w:tcW w:w="3134" w:type="dxa"/>
            <w:tcBorders>
              <w:bottom w:val="single" w:color="231F20" w:sz="12" w:space="0"/>
            </w:tcBorders>
            <w:tcMar/>
          </w:tcPr>
          <w:p w:rsidRPr="004F682E" w:rsidR="00302428" w:rsidP="31FBBCAD" w:rsidRDefault="00F464EA" w14:paraId="6E1EBA08" w14:textId="7BCBC043">
            <w:pPr>
              <w:spacing w:before="240" w:beforeAutospacing="off" w:after="240" w:afterAutospacing="off"/>
              <w:ind/>
            </w:pPr>
            <w:r w:rsidRPr="31FBBCAD" w:rsidR="66635EAA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Sustainability Measures:</w:t>
            </w:r>
          </w:p>
          <w:p w:rsidRPr="004F682E" w:rsidR="00302428" w:rsidP="31FBBCAD" w:rsidRDefault="00F464EA" w14:paraId="62A4B4BF" w14:textId="59D9E0A1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66635EAA">
              <w:rPr>
                <w:noProof w:val="0"/>
                <w:color w:val="000000" w:themeColor="text1" w:themeTint="FF" w:themeShade="FF"/>
                <w:lang w:val="en-GB"/>
              </w:rPr>
              <w:t>Continued investment in CPD ensures all staff are confident in using the PE Passport for planning, assessment, and monitoring. This builds internal capacity and reduces reliance on external support.</w:t>
            </w:r>
          </w:p>
          <w:p w:rsidRPr="004F682E" w:rsidR="00302428" w:rsidP="31FBBCAD" w:rsidRDefault="00F464EA" w14:paraId="14403C20" w14:textId="3EE8F54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302428" w:rsidP="31FBBCAD" w:rsidRDefault="00F464EA" w14:paraId="6CCE2129" w14:textId="4FB0EB4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66635EAA">
              <w:rPr>
                <w:noProof w:val="0"/>
                <w:color w:val="000000" w:themeColor="text1" w:themeTint="FF" w:themeShade="FF"/>
                <w:lang w:val="en-GB"/>
              </w:rPr>
              <w:t>Embedding active learning strategies across subjects reinforces the value of physical activity in academic achievement, making movement a natural part of the school day.</w:t>
            </w:r>
          </w:p>
          <w:p w:rsidRPr="004F682E" w:rsidR="00302428" w:rsidP="31FBBCAD" w:rsidRDefault="00F464EA" w14:paraId="0B73BBCC" w14:textId="2ADBD4F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66635EAA">
              <w:rPr>
                <w:noProof w:val="0"/>
                <w:color w:val="000000" w:themeColor="text1" w:themeTint="FF" w:themeShade="FF"/>
                <w:lang w:val="en-GB"/>
              </w:rPr>
              <w:t>Bronze Ambassadors and pupil voice initiatives empower children to take ownership of their physical development, fostering leadership and resilience that extend beyond PE.</w:t>
            </w:r>
          </w:p>
          <w:p w:rsidRPr="004F682E" w:rsidR="00302428" w:rsidP="31FBBCAD" w:rsidRDefault="00F464EA" w14:paraId="6BE7E938" w14:textId="6EF04FF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302428" w:rsidP="31FBBCAD" w:rsidRDefault="00F464EA" w14:paraId="2B73D400" w14:textId="677FF9D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66635EAA">
              <w:rPr>
                <w:noProof w:val="0"/>
                <w:color w:val="000000" w:themeColor="text1" w:themeTint="FF" w:themeShade="FF"/>
                <w:lang w:val="en-GB"/>
              </w:rPr>
              <w:t>Regular celebration of pupil achievements through assemblies, newsletters, and displays raises the profile of PE and strengthens community engagement, ensuring ongoing support from parents and carers.</w:t>
            </w:r>
          </w:p>
          <w:p w:rsidRPr="004F682E" w:rsidR="00302428" w:rsidP="31FBBCAD" w:rsidRDefault="00F464EA" w14:paraId="326ECCAB" w14:textId="49ED1A7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302428" w:rsidP="31FBBCAD" w:rsidRDefault="00F464EA" w14:paraId="71241CB4" w14:textId="04C1DB0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66635EAA">
              <w:rPr>
                <w:noProof w:val="0"/>
                <w:color w:val="000000" w:themeColor="text1" w:themeTint="FF" w:themeShade="FF"/>
                <w:lang w:val="en-GB"/>
              </w:rPr>
              <w:t xml:space="preserve">Sharing progress data and wider outcomes with SLT and governors ensures PE </w:t>
            </w:r>
            <w:r w:rsidRPr="31FBBCAD" w:rsidR="66635EAA">
              <w:rPr>
                <w:noProof w:val="0"/>
                <w:color w:val="000000" w:themeColor="text1" w:themeTint="FF" w:themeShade="FF"/>
                <w:lang w:val="en-GB"/>
              </w:rPr>
              <w:t>remains</w:t>
            </w:r>
            <w:r w:rsidRPr="31FBBCAD" w:rsidR="66635EAA">
              <w:rPr>
                <w:noProof w:val="0"/>
                <w:color w:val="000000" w:themeColor="text1" w:themeTint="FF" w:themeShade="FF"/>
                <w:lang w:val="en-GB"/>
              </w:rPr>
              <w:t xml:space="preserve"> a key driver of whole-school improvement and informs strategic decision-making.</w:t>
            </w:r>
          </w:p>
          <w:p w:rsidRPr="004F682E" w:rsidR="00302428" w:rsidP="31FBBCAD" w:rsidRDefault="00F464EA" w14:paraId="3AD87423" w14:textId="08D30AF3">
            <w:pPr>
              <w:spacing w:before="240" w:beforeAutospacing="off" w:after="240" w:afterAutospacing="off"/>
              <w:ind/>
            </w:pPr>
            <w:r w:rsidRPr="31FBBCAD" w:rsidR="66635EAA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Next Steps:</w:t>
            </w:r>
          </w:p>
          <w:p w:rsidRPr="004F682E" w:rsidR="00302428" w:rsidP="31FBBCAD" w:rsidRDefault="00F464EA" w14:paraId="0EE5C1C6" w14:textId="0E179447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66635EAA">
              <w:rPr>
                <w:noProof w:val="0"/>
                <w:color w:val="000000" w:themeColor="text1" w:themeTint="FF" w:themeShade="FF"/>
                <w:lang w:val="en-GB"/>
              </w:rPr>
              <w:t>Develop structured play zones and activity stations led by trained pupil leaders to increase physical activity during unstructured times.</w:t>
            </w:r>
          </w:p>
          <w:p w:rsidRPr="004F682E" w:rsidR="00302428" w:rsidP="31FBBCAD" w:rsidRDefault="00F464EA" w14:paraId="4B0D4CAC" w14:textId="6D85CD91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302428" w:rsidP="31FBBCAD" w:rsidRDefault="00F464EA" w14:paraId="14AA2727" w14:textId="5C988B88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66635EAA">
              <w:rPr>
                <w:noProof w:val="0"/>
                <w:color w:val="000000" w:themeColor="text1" w:themeTint="FF" w:themeShade="FF"/>
                <w:lang w:val="en-GB"/>
              </w:rPr>
              <w:t>Collaborate with subject leaders to create thematic units that incorporate movement and PE Passport resources, enhancing engagement and retention.</w:t>
            </w:r>
          </w:p>
          <w:p w:rsidRPr="004F682E" w:rsidR="00302428" w:rsidP="31FBBCAD" w:rsidRDefault="00F464EA" w14:paraId="0ACE2AF7" w14:textId="1146A95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302428" w:rsidP="31FBBCAD" w:rsidRDefault="00F464EA" w14:paraId="1E3A4FD9" w14:textId="2C78DC7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66635EAA">
              <w:rPr>
                <w:noProof w:val="0"/>
                <w:color w:val="000000" w:themeColor="text1" w:themeTint="FF" w:themeShade="FF"/>
                <w:lang w:val="en-GB"/>
              </w:rPr>
              <w:t>Introduce digital portfolios or journals for pupils to track their progress and reflect on their learning, promoting self-awareness and motivation.</w:t>
            </w:r>
          </w:p>
          <w:p w:rsidRPr="004F682E" w:rsidR="00302428" w:rsidP="31FBBCAD" w:rsidRDefault="00F464EA" w14:paraId="05F30554" w14:textId="0063694D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302428" w:rsidP="31FBBCAD" w:rsidRDefault="00F464EA" w14:paraId="2C6E667A" w14:textId="2CCF2830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66635EAA">
              <w:rPr>
                <w:noProof w:val="0"/>
                <w:color w:val="000000" w:themeColor="text1" w:themeTint="FF" w:themeShade="FF"/>
                <w:lang w:val="en-GB"/>
              </w:rPr>
              <w:t>Host family activity events and workshops to promote active lifestyles beyond school and reinforce the school’s commitment to holistic development.</w:t>
            </w:r>
          </w:p>
          <w:p w:rsidRPr="004F682E" w:rsidR="00302428" w:rsidP="547DEE83" w:rsidRDefault="00F464EA" w14:paraId="248B1F68" w14:textId="346C8DF8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4F682E" w:rsidR="003839B0" w:rsidTr="201B0FCC" w14:paraId="50FA3F1C" w14:textId="77777777">
        <w:trPr>
          <w:trHeight w:val="1705"/>
        </w:trPr>
        <w:tc>
          <w:tcPr>
            <w:tcW w:w="3720" w:type="dxa"/>
            <w:tcBorders>
              <w:bottom w:val="single" w:color="231F20" w:sz="12" w:space="0"/>
            </w:tcBorders>
            <w:tcMar/>
          </w:tcPr>
          <w:p w:rsidRPr="004F682E" w:rsidR="003839B0" w:rsidP="003839B0" w:rsidRDefault="003839B0" w14:paraId="4BD6EC4A" w14:textId="1B6C46B7">
            <w:pPr>
              <w:pStyle w:val="TableParagraph"/>
              <w:ind w:left="0"/>
            </w:pPr>
            <w:r w:rsidRPr="547DEE83" w:rsidR="665A4C0B">
              <w:rPr>
                <w:noProof w:val="0"/>
                <w:color w:val="000000" w:themeColor="text1" w:themeTint="FF" w:themeShade="FF"/>
                <w:lang w:val="en-GB"/>
              </w:rPr>
              <w:t>Provide targeted support to less active pupils and vulnerable groups.</w:t>
            </w:r>
          </w:p>
        </w:tc>
        <w:tc>
          <w:tcPr>
            <w:tcW w:w="3600" w:type="dxa"/>
            <w:tcBorders>
              <w:bottom w:val="single" w:color="231F20" w:sz="12" w:space="0"/>
            </w:tcBorders>
            <w:tcMar/>
          </w:tcPr>
          <w:p w:rsidRPr="004F682E" w:rsidR="003839B0" w:rsidP="547DEE83" w:rsidRDefault="003751D6" w14:paraId="0A71B29C" w14:textId="75B1A8E0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Use the Primary PE Passport to </w:t>
            </w: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pupils who are less active or part of vulnerable groups and track their engagement in physical activity.</w:t>
            </w:r>
          </w:p>
          <w:p w:rsidRPr="004F682E" w:rsidR="003839B0" w:rsidP="547DEE83" w:rsidRDefault="003751D6" w14:paraId="0701EFEB" w14:textId="0251A95F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Provide targeted interventions, such as </w:t>
            </w: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additional</w:t>
            </w: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PE sessions or lunchtime clubs, informed by data from the Primary PE Passport.</w:t>
            </w:r>
          </w:p>
          <w:p w:rsidRPr="004F682E" w:rsidR="003839B0" w:rsidP="547DEE83" w:rsidRDefault="003751D6" w14:paraId="62503387" w14:textId="67F1CB98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Share pupil progress and participation data with class teachers to embed physical activity opportunities across the curriculum.</w:t>
            </w:r>
          </w:p>
          <w:p w:rsidRPr="004F682E" w:rsidR="003839B0" w:rsidP="547DEE83" w:rsidRDefault="003751D6" w14:paraId="393F40AA" w14:textId="7D27E7E6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Develop personalized action plans for pupils with lower activity levels, using the Passport as a monitoring and motivational tool.</w:t>
            </w:r>
          </w:p>
          <w:p w:rsidRPr="004F682E" w:rsidR="003839B0" w:rsidP="547DEE83" w:rsidRDefault="003751D6" w14:paraId="475074AB" w14:textId="02DC8ECF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Passport data to inform staff training and support strategies aimed at engaging all pupils in regular physical activity.</w:t>
            </w:r>
          </w:p>
          <w:p w:rsidRPr="004F682E" w:rsidR="003839B0" w:rsidP="547DEE83" w:rsidRDefault="003751D6" w14:paraId="2193DA64" w14:textId="07B29BBA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Regularly review and adapt school-wide PE provision and extracurricular opportunities based on trends </w:t>
            </w: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identified</w:t>
            </w: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through the Primary PE Passport.</w:t>
            </w:r>
          </w:p>
          <w:p w:rsidRPr="004F682E" w:rsidR="003839B0" w:rsidP="547DEE83" w:rsidRDefault="003751D6" w14:paraId="0F33B485" w14:textId="09704C9B">
            <w:pPr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16" w:type="dxa"/>
            <w:tcBorders>
              <w:bottom w:val="single" w:color="231F20" w:sz="12" w:space="0"/>
            </w:tcBorders>
            <w:tcMar/>
          </w:tcPr>
          <w:p w:rsidRPr="004F682E" w:rsidR="003839B0" w:rsidP="547DEE83" w:rsidRDefault="007466DC" w14:paraId="4DA0F96E" w14:textId="27985FEC">
            <w:pPr>
              <w:pStyle w:val="TableParagraph"/>
              <w:spacing w:before="160"/>
              <w:ind w:left="34"/>
              <w:rPr>
                <w:rFonts w:ascii="Calibri" w:hAnsi="Calibri" w:cs="Calibri" w:asciiTheme="minorAscii" w:hAnsiTheme="minorAscii" w:cstheme="minorAscii"/>
              </w:rPr>
            </w:pPr>
            <w:r w:rsidRPr="201B0FCC" w:rsidR="64511E43">
              <w:rPr>
                <w:rFonts w:ascii="Calibri" w:hAnsi="Calibri" w:cs="Calibri" w:asciiTheme="minorAscii" w:hAnsiTheme="minorAscii" w:cstheme="minorAscii"/>
              </w:rPr>
              <w:t>£4</w:t>
            </w:r>
            <w:r w:rsidRPr="201B0FCC" w:rsidR="260F8BF5">
              <w:rPr>
                <w:rFonts w:ascii="Calibri" w:hAnsi="Calibri" w:cs="Calibri" w:asciiTheme="minorAscii" w:hAnsiTheme="minorAscii" w:cstheme="minorAscii"/>
              </w:rPr>
              <w:t>,</w:t>
            </w:r>
            <w:r w:rsidRPr="201B0FCC" w:rsidR="64511E43">
              <w:rPr>
                <w:rFonts w:ascii="Calibri" w:hAnsi="Calibri" w:cs="Calibri" w:asciiTheme="minorAscii" w:hAnsiTheme="minorAscii" w:cstheme="minorAscii"/>
              </w:rPr>
              <w:t>000</w:t>
            </w:r>
          </w:p>
        </w:tc>
        <w:tc>
          <w:tcPr>
            <w:tcW w:w="3307" w:type="dxa"/>
            <w:tcBorders>
              <w:bottom w:val="single" w:color="231F20" w:sz="12" w:space="0"/>
            </w:tcBorders>
            <w:tcMar/>
          </w:tcPr>
          <w:p w:rsidRPr="004F682E" w:rsidR="005B414E" w:rsidP="005B414E" w:rsidRDefault="005B414E" w14:paraId="1FE70054" w14:textId="570130C4">
            <w:pPr>
              <w:rPr>
                <w:rFonts w:asciiTheme="minorHAnsi" w:hAnsiTheme="minorHAnsi" w:cstheme="minorHAnsi"/>
              </w:rPr>
            </w:pPr>
          </w:p>
          <w:p w:rsidRPr="004F682E" w:rsidR="003839B0" w:rsidP="547DEE83" w:rsidRDefault="003A7C6A" w14:paraId="589E9057" w14:textId="47D23282">
            <w:pPr>
              <w:pStyle w:val="Normal"/>
            </w:pP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Staff have a clear understanding of pupil activity levels, and vulnerable groups are accurately </w:t>
            </w: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identified</w:t>
            </w: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ensuring no child is overlooked.</w:t>
            </w:r>
          </w:p>
          <w:p w:rsidRPr="004F682E" w:rsidR="003839B0" w:rsidP="547DEE83" w:rsidRDefault="003A7C6A" w14:paraId="33FF9954" w14:textId="15BCE3B1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4F682E" w:rsidR="003839B0" w:rsidP="547DEE83" w:rsidRDefault="003A7C6A" w14:paraId="409D8C6B" w14:textId="10A70BB4">
            <w:pPr>
              <w:pStyle w:val="Normal"/>
            </w:pP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Less active and vulnerable pupils </w:t>
            </w: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demonstrate</w:t>
            </w: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increased participation in physical activity, leading to improved fitness, confidence, and engagement.</w:t>
            </w:r>
          </w:p>
          <w:p w:rsidRPr="004F682E" w:rsidR="003839B0" w:rsidP="547DEE83" w:rsidRDefault="003A7C6A" w14:paraId="4A8D721D" w14:textId="649E1A29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4F682E" w:rsidR="003839B0" w:rsidP="547DEE83" w:rsidRDefault="003A7C6A" w14:paraId="05B12F8A" w14:textId="0C258A8B">
            <w:pPr>
              <w:pStyle w:val="Normal"/>
            </w:pP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Whole-school teaching practices incorporate more movement-based learning, resulting in higher overall pupil engagement and motivation.</w:t>
            </w:r>
          </w:p>
          <w:p w:rsidRPr="004F682E" w:rsidR="003839B0" w:rsidP="547DEE83" w:rsidRDefault="003A7C6A" w14:paraId="28F71CEB" w14:textId="5AE1B9A6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4F682E" w:rsidR="003839B0" w:rsidP="547DEE83" w:rsidRDefault="003A7C6A" w14:paraId="446E5739" w14:textId="0B3A1CC8">
            <w:pPr>
              <w:pStyle w:val="Normal"/>
            </w:pP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Pupils show measurable progress against individual targets, including increased activity levels, improved motor skills, and greater self-confidence.</w:t>
            </w:r>
          </w:p>
          <w:p w:rsidRPr="004F682E" w:rsidR="003839B0" w:rsidP="547DEE83" w:rsidRDefault="003A7C6A" w14:paraId="2919E5B4" w14:textId="7355D631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4F682E" w:rsidR="003839B0" w:rsidP="547DEE83" w:rsidRDefault="003A7C6A" w14:paraId="6C5C3BAA" w14:textId="48A4B90E">
            <w:pPr>
              <w:pStyle w:val="Normal"/>
            </w:pP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Teachers feel more confident delivering inclusive PE sessions, and pupils experience more consistent, high-quality physical activity opportunities.</w:t>
            </w:r>
          </w:p>
          <w:p w:rsidRPr="004F682E" w:rsidR="003839B0" w:rsidP="547DEE83" w:rsidRDefault="003A7C6A" w14:paraId="1AFA0B36" w14:textId="2628BFA6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4F682E" w:rsidR="003839B0" w:rsidP="547DEE83" w:rsidRDefault="003A7C6A" w14:paraId="338DC3C2" w14:textId="42707A1E">
            <w:pPr>
              <w:pStyle w:val="Normal"/>
            </w:pPr>
            <w:r w:rsidRPr="547DEE83" w:rsidR="29294DB5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School-wide participation rates rise, and inequalities in physical activity are reduced, contributing to improved health, wellbeing, and attainment across the school.</w:t>
            </w:r>
          </w:p>
        </w:tc>
        <w:tc>
          <w:tcPr>
            <w:tcW w:w="3134" w:type="dxa"/>
            <w:tcBorders>
              <w:bottom w:val="single" w:color="231F20" w:sz="12" w:space="0"/>
            </w:tcBorders>
            <w:tcMar/>
          </w:tcPr>
          <w:p w:rsidR="003839B0" w:rsidP="31FBBCAD" w:rsidRDefault="003839B0" w14:paraId="1BC80AD9" w14:textId="29B7214C">
            <w:pPr>
              <w:spacing w:before="240" w:beforeAutospacing="off" w:after="240" w:afterAutospacing="off"/>
              <w:ind/>
            </w:pPr>
            <w:r w:rsidRPr="31FBBCAD" w:rsidR="51E8D57B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Sustainability Measures:</w:t>
            </w:r>
          </w:p>
          <w:p w:rsidR="003839B0" w:rsidP="31FBBCAD" w:rsidRDefault="003839B0" w14:paraId="100353B5" w14:textId="66DA5E8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>The PE scheme of wo</w:t>
            </w:r>
            <w:r w:rsidRPr="31FBBCAD" w:rsidR="2C046129">
              <w:rPr>
                <w:noProof w:val="0"/>
                <w:color w:val="000000" w:themeColor="text1" w:themeTint="FF" w:themeShade="FF"/>
                <w:lang w:val="en-GB"/>
              </w:rPr>
              <w:t xml:space="preserve">rk </w:t>
            </w: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 xml:space="preserve">enables staff to accurately </w:t>
            </w: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>identify</w:t>
            </w: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 xml:space="preserve"> pupils with lower activity levels and track their progress over time. This ensures that targeted interventions are responsive and effective.</w:t>
            </w:r>
          </w:p>
          <w:p w:rsidR="003839B0" w:rsidP="31FBBCAD" w:rsidRDefault="003839B0" w14:paraId="6F863151" w14:textId="04E14760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003839B0" w:rsidP="31FBBCAD" w:rsidRDefault="003839B0" w14:paraId="7520CFFA" w14:textId="41D51FD8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>Sharing pupil activity data with class teachers has helped integrate movement opportunities into everyday learning, reducing barriers to participation and promoting a whole-school culture of activity.</w:t>
            </w:r>
          </w:p>
          <w:p w:rsidR="003839B0" w:rsidP="31FBBCAD" w:rsidRDefault="003839B0" w14:paraId="791A27E1" w14:textId="406DBCA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003839B0" w:rsidP="31FBBCAD" w:rsidRDefault="003839B0" w14:paraId="7525F531" w14:textId="561C9F4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 xml:space="preserve">Individualised support for less active pupils, </w:t>
            </w: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>monitored</w:t>
            </w: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 xml:space="preserve"> through the PE Passport, fosters ownership and motivation, helping pupils build confidence and develop healthy habits.</w:t>
            </w:r>
          </w:p>
          <w:p w:rsidR="003839B0" w:rsidP="31FBBCAD" w:rsidRDefault="003839B0" w14:paraId="59AE1791" w14:textId="007E2B3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003839B0" w:rsidP="31FBBCAD" w:rsidRDefault="003839B0" w14:paraId="57BED1B0" w14:textId="1E1FF4E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>CPD informed by Passport data ensures staff are equipped to deliver inclusive, differentiated PE lessons that meet the needs of all learners.</w:t>
            </w:r>
          </w:p>
          <w:p w:rsidR="003839B0" w:rsidP="31FBBCAD" w:rsidRDefault="003839B0" w14:paraId="65D29294" w14:textId="3ED89DB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003839B0" w:rsidP="31FBBCAD" w:rsidRDefault="003839B0" w14:paraId="7FFDBCCD" w14:textId="3E0E7D0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 xml:space="preserve">Regular review of PE and extracurricular offerings ensures that opportunities </w:t>
            </w: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>remain</w:t>
            </w: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 xml:space="preserve"> relevant, inclusive, and accessible to all pupils, particularly those in vulnerable groups.</w:t>
            </w:r>
          </w:p>
          <w:p w:rsidR="003839B0" w:rsidP="31FBBCAD" w:rsidRDefault="003839B0" w14:paraId="5A4C298C" w14:textId="0949AD5C">
            <w:pPr>
              <w:spacing w:before="240" w:beforeAutospacing="off" w:after="240" w:afterAutospacing="off"/>
              <w:ind/>
            </w:pPr>
            <w:r w:rsidRPr="31FBBCAD" w:rsidR="51E8D57B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Next Steps:</w:t>
            </w:r>
          </w:p>
          <w:p w:rsidR="003839B0" w:rsidP="31FBBCAD" w:rsidRDefault="003839B0" w14:paraId="769C6B84" w14:textId="562878A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003839B0" w:rsidP="31FBBCAD" w:rsidRDefault="003839B0" w14:paraId="3BA7220C" w14:textId="7454767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>Develop a wider range of inclusive clubs and activities, including non-competitive options, to engage pupils with diverse interests and needs.</w:t>
            </w:r>
          </w:p>
          <w:p w:rsidR="003839B0" w:rsidP="31FBBCAD" w:rsidRDefault="003839B0" w14:paraId="7F549BC5" w14:textId="435B14AF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003839B0" w:rsidP="31FBBCAD" w:rsidRDefault="003839B0" w14:paraId="091E24BC" w14:textId="54DAD1C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 xml:space="preserve">Use PE </w:t>
            </w:r>
            <w:r w:rsidRPr="31FBBCAD" w:rsidR="02DB0AB9">
              <w:rPr>
                <w:noProof w:val="0"/>
                <w:color w:val="000000" w:themeColor="text1" w:themeTint="FF" w:themeShade="FF"/>
                <w:lang w:val="en-GB"/>
              </w:rPr>
              <w:t xml:space="preserve">Framework </w:t>
            </w: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>data to create visual dashboards for SLT and governors, highlighting progress and informing strategic decisions.</w:t>
            </w:r>
          </w:p>
          <w:p w:rsidR="003839B0" w:rsidP="31FBBCAD" w:rsidRDefault="003839B0" w14:paraId="280DBF3D" w14:textId="5761801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003839B0" w:rsidP="31FBBCAD" w:rsidRDefault="003839B0" w14:paraId="5FE472BF" w14:textId="2DC1EF0F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 xml:space="preserve">Train pupil leaders to mentor and encourage </w:t>
            </w: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>less</w:t>
            </w:r>
            <w:r w:rsidRPr="31FBBCAD" w:rsidR="51E8D57B">
              <w:rPr>
                <w:noProof w:val="0"/>
                <w:color w:val="000000" w:themeColor="text1" w:themeTint="FF" w:themeShade="FF"/>
                <w:lang w:val="en-GB"/>
              </w:rPr>
              <w:t xml:space="preserve"> active peers, fostering a supportive and inclusive environment for physical activity.</w:t>
            </w:r>
          </w:p>
          <w:p w:rsidR="003839B0" w:rsidP="31FBBCAD" w:rsidRDefault="003839B0" w14:paraId="3F254775" w14:textId="55565985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  <w:p w:rsidRPr="004F682E" w:rsidR="00B45023" w:rsidP="547DEE83" w:rsidRDefault="00B45023" w14:paraId="609BB84D" w14:textId="3042E5AC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4F682E" w:rsidR="003839B0" w:rsidTr="201B0FCC" w14:paraId="2BA42078" w14:textId="77777777">
        <w:trPr>
          <w:trHeight w:val="315"/>
        </w:trPr>
        <w:tc>
          <w:tcPr>
            <w:tcW w:w="12243" w:type="dxa"/>
            <w:gridSpan w:val="4"/>
            <w:tcBorders>
              <w:top w:val="single" w:color="231F20" w:sz="12" w:space="0"/>
            </w:tcBorders>
            <w:tcMar/>
          </w:tcPr>
          <w:p w:rsidRPr="004F682E" w:rsidR="003839B0" w:rsidP="547DEE83" w:rsidRDefault="003839B0" w14:paraId="334843FF" w14:textId="30F888AF">
            <w:pPr>
              <w:pStyle w:val="TableParagraph"/>
              <w:spacing w:before="36"/>
              <w:rPr>
                <w:rFonts w:ascii="Calibri" w:hAnsi="Calibri" w:cs="Calibri" w:asciiTheme="minorAscii" w:hAnsiTheme="minorAscii" w:cstheme="minorAscii"/>
              </w:rPr>
            </w:pPr>
            <w:r w:rsidRPr="547DEE83" w:rsidR="38663FD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B9F2"/>
              </w:rPr>
              <w:t>Key</w:t>
            </w:r>
            <w:r w:rsidRPr="547DEE83" w:rsidR="38663FD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B9F2"/>
                <w:spacing w:val="-6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B9F2"/>
              </w:rPr>
              <w:t>indicator</w:t>
            </w:r>
            <w:r w:rsidRPr="547DEE83" w:rsidR="38663FD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B9F2"/>
                <w:spacing w:val="-5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B9F2"/>
              </w:rPr>
              <w:t>2:</w:t>
            </w:r>
            <w:r w:rsidRPr="547DEE83" w:rsidR="38663FD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B9F2"/>
                <w:spacing w:val="-5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The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6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profile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7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of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6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P</w:t>
            </w:r>
            <w:r w:rsidRPr="547DEE83" w:rsidR="2594C4D3">
              <w:rPr>
                <w:rFonts w:ascii="Calibri" w:hAnsi="Calibri" w:cs="Calibri" w:asciiTheme="minorAscii" w:hAnsiTheme="minorAscii" w:cstheme="minorAscii"/>
                <w:color w:val="00B9F2"/>
              </w:rPr>
              <w:t>rimary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 xml:space="preserve"> </w:t>
            </w:r>
            <w:r w:rsidRPr="547DEE83" w:rsidR="2594C4D3">
              <w:rPr>
                <w:rFonts w:ascii="Calibri" w:hAnsi="Calibri" w:cs="Calibri" w:asciiTheme="minorAscii" w:hAnsiTheme="minorAscii" w:cstheme="minorAscii"/>
                <w:color w:val="00B9F2"/>
              </w:rPr>
              <w:t xml:space="preserve">PE Passport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being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6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raised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6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across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7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the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5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school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6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as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6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a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6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tool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6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for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7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whole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5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school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  <w:spacing w:val="-6"/>
              </w:rPr>
              <w:t xml:space="preserve"> </w:t>
            </w:r>
            <w:r w:rsidRPr="547DEE83" w:rsidR="38663FDA">
              <w:rPr>
                <w:rFonts w:ascii="Calibri" w:hAnsi="Calibri" w:cs="Calibri" w:asciiTheme="minorAscii" w:hAnsiTheme="minorAscii" w:cstheme="minorAscii"/>
                <w:color w:val="00B9F2"/>
              </w:rPr>
              <w:t>improvement</w:t>
            </w:r>
          </w:p>
        </w:tc>
        <w:tc>
          <w:tcPr>
            <w:tcW w:w="3134" w:type="dxa"/>
            <w:tcBorders>
              <w:top w:val="single" w:color="231F20" w:sz="12" w:space="0"/>
            </w:tcBorders>
            <w:tcMar/>
          </w:tcPr>
          <w:p w:rsidRPr="004F682E" w:rsidR="003839B0" w:rsidP="277401E1" w:rsidRDefault="003839B0" w14:paraId="76656A18" w14:textId="5EE919FF">
            <w:pPr>
              <w:pStyle w:val="TableParagraph"/>
              <w:spacing w:before="36" w:line="259" w:lineRule="exact"/>
              <w:rPr>
                <w:rFonts w:ascii="Calibri" w:hAnsi="Calibri" w:cs="Calibri" w:asciiTheme="minorAscii" w:hAnsiTheme="minorAscii" w:cstheme="minorAscii"/>
              </w:rPr>
            </w:pPr>
            <w:r w:rsidRPr="277401E1" w:rsidR="003839B0">
              <w:rPr>
                <w:rFonts w:ascii="Calibri" w:hAnsi="Calibri" w:cs="Calibri" w:asciiTheme="minorAscii" w:hAnsiTheme="minorAscii" w:cstheme="minorAscii"/>
                <w:color w:val="231F20"/>
              </w:rPr>
              <w:t>Percentage</w:t>
            </w:r>
            <w:r w:rsidRPr="277401E1" w:rsidR="003839B0">
              <w:rPr>
                <w:rFonts w:ascii="Calibri" w:hAnsi="Calibri" w:cs="Calibri" w:asciiTheme="minorAscii" w:hAnsiTheme="minorAscii" w:cstheme="minorAscii"/>
                <w:color w:val="231F20"/>
                <w:spacing w:val="-9"/>
              </w:rPr>
              <w:t xml:space="preserve"> </w:t>
            </w:r>
            <w:r w:rsidRPr="277401E1" w:rsidR="003839B0">
              <w:rPr>
                <w:rFonts w:ascii="Calibri" w:hAnsi="Calibri" w:cs="Calibri" w:asciiTheme="minorAscii" w:hAnsiTheme="minorAscii" w:cstheme="minorAscii"/>
                <w:color w:val="231F20"/>
              </w:rPr>
              <w:t>of</w:t>
            </w:r>
            <w:r w:rsidRPr="277401E1" w:rsidR="003839B0">
              <w:rPr>
                <w:rFonts w:ascii="Calibri" w:hAnsi="Calibri" w:cs="Calibri" w:asciiTheme="minorAscii" w:hAnsiTheme="minorAscii" w:cstheme="minorAscii"/>
                <w:color w:val="231F20"/>
                <w:spacing w:val="-9"/>
              </w:rPr>
              <w:t xml:space="preserve"> </w:t>
            </w:r>
            <w:r w:rsidRPr="277401E1" w:rsidR="003839B0">
              <w:rPr>
                <w:rFonts w:ascii="Calibri" w:hAnsi="Calibri" w:cs="Calibri" w:asciiTheme="minorAscii" w:hAnsiTheme="minorAscii" w:cstheme="minorAscii"/>
                <w:color w:val="231F20"/>
              </w:rPr>
              <w:t>total</w:t>
            </w:r>
            <w:r w:rsidRPr="277401E1" w:rsidR="003839B0">
              <w:rPr>
                <w:rFonts w:ascii="Calibri" w:hAnsi="Calibri" w:cs="Calibri" w:asciiTheme="minorAscii" w:hAnsiTheme="minorAscii" w:cstheme="minorAscii"/>
                <w:color w:val="231F20"/>
                <w:spacing w:val="-10"/>
              </w:rPr>
              <w:t xml:space="preserve"> </w:t>
            </w:r>
            <w:r w:rsidRPr="277401E1" w:rsidR="003839B0">
              <w:rPr>
                <w:rFonts w:ascii="Calibri" w:hAnsi="Calibri" w:cs="Calibri" w:asciiTheme="minorAscii" w:hAnsiTheme="minorAscii" w:cstheme="minorAscii"/>
                <w:color w:val="231F20"/>
              </w:rPr>
              <w:t>allocation:</w:t>
            </w:r>
            <w:r w:rsidRPr="277401E1" w:rsidR="125CF315">
              <w:rPr>
                <w:rFonts w:ascii="Calibri" w:hAnsi="Calibri" w:cs="Calibri" w:asciiTheme="minorAscii" w:hAnsiTheme="minorAscii" w:cstheme="minorAscii"/>
                <w:color w:val="231F20"/>
              </w:rPr>
              <w:t xml:space="preserve"> 1.7%</w:t>
            </w:r>
          </w:p>
        </w:tc>
      </w:tr>
      <w:tr w:rsidRPr="004F682E" w:rsidR="003839B0" w:rsidTr="201B0FCC" w14:paraId="1CECECD0" w14:textId="77777777">
        <w:trPr>
          <w:trHeight w:val="405"/>
        </w:trPr>
        <w:tc>
          <w:tcPr>
            <w:tcW w:w="3720" w:type="dxa"/>
            <w:tcMar/>
          </w:tcPr>
          <w:p w:rsidRPr="004F682E" w:rsidR="003839B0" w:rsidP="003839B0" w:rsidRDefault="003839B0" w14:paraId="296DCEE1" w14:textId="77777777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Intent</w:t>
            </w:r>
          </w:p>
        </w:tc>
        <w:tc>
          <w:tcPr>
            <w:tcW w:w="5216" w:type="dxa"/>
            <w:gridSpan w:val="2"/>
            <w:tcMar/>
          </w:tcPr>
          <w:p w:rsidRPr="004F682E" w:rsidR="003839B0" w:rsidP="003839B0" w:rsidRDefault="003839B0" w14:paraId="74A65FEF" w14:textId="77777777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Implementation</w:t>
            </w:r>
          </w:p>
        </w:tc>
        <w:tc>
          <w:tcPr>
            <w:tcW w:w="3307" w:type="dxa"/>
            <w:tcMar/>
          </w:tcPr>
          <w:p w:rsidRPr="004F682E" w:rsidR="003839B0" w:rsidP="003839B0" w:rsidRDefault="003839B0" w14:paraId="2DBB37A1" w14:textId="77777777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Impact</w:t>
            </w:r>
          </w:p>
        </w:tc>
        <w:tc>
          <w:tcPr>
            <w:tcW w:w="3134" w:type="dxa"/>
            <w:tcMar/>
          </w:tcPr>
          <w:p w:rsidRPr="004F682E" w:rsidR="003839B0" w:rsidP="003839B0" w:rsidRDefault="003839B0" w14:paraId="0251F33C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3839B0" w:rsidTr="201B0FCC" w14:paraId="688D6100" w14:textId="77777777">
        <w:trPr>
          <w:trHeight w:val="1472"/>
        </w:trPr>
        <w:tc>
          <w:tcPr>
            <w:tcW w:w="3720" w:type="dxa"/>
            <w:tcMar/>
          </w:tcPr>
          <w:p w:rsidRPr="004F682E" w:rsidR="003839B0" w:rsidP="003839B0" w:rsidRDefault="003839B0" w14:paraId="48459AE4" w14:textId="77777777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Your school focus should be clear</w:t>
            </w:r>
            <w:r w:rsidRPr="004F682E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want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pupils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know</w:t>
            </w:r>
            <w:r w:rsidRPr="004F682E">
              <w:rPr>
                <w:rFonts w:asciiTheme="minorHAnsi" w:hAnsiTheme="minorHAnsi" w:cstheme="minorHAnsi"/>
                <w:color w:val="231F20"/>
                <w:spacing w:val="-5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be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able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do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about</w:t>
            </w:r>
          </w:p>
          <w:p w:rsidRPr="004F682E" w:rsidR="003839B0" w:rsidP="003839B0" w:rsidRDefault="003839B0" w14:paraId="3153F791" w14:textId="77777777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they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need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learn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</w:p>
          <w:p w:rsidRPr="004F682E" w:rsidR="003839B0" w:rsidP="003839B0" w:rsidRDefault="003839B0" w14:paraId="7D4D4E3D" w14:textId="77777777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consolidate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through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practice:</w:t>
            </w:r>
          </w:p>
        </w:tc>
        <w:tc>
          <w:tcPr>
            <w:tcW w:w="3600" w:type="dxa"/>
            <w:tcMar/>
          </w:tcPr>
          <w:p w:rsidRPr="004F682E" w:rsidR="003839B0" w:rsidP="003839B0" w:rsidRDefault="003839B0" w14:paraId="19BF6ED4" w14:textId="77777777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Make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sure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actions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achieve</w:t>
            </w:r>
            <w:r w:rsidRPr="004F682E">
              <w:rPr>
                <w:rFonts w:asciiTheme="minorHAnsi" w:hAnsiTheme="minorHAnsi" w:cstheme="minorHAnsi"/>
                <w:color w:val="231F20"/>
                <w:spacing w:val="-5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are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linked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intentions:</w:t>
            </w:r>
          </w:p>
        </w:tc>
        <w:tc>
          <w:tcPr>
            <w:tcW w:w="1616" w:type="dxa"/>
            <w:tcMar/>
          </w:tcPr>
          <w:p w:rsidRPr="004F682E" w:rsidR="003839B0" w:rsidP="277401E1" w:rsidRDefault="003839B0" w14:paraId="600B6772" w14:textId="0C90EA34">
            <w:pPr>
              <w:pStyle w:val="TableParagraph"/>
              <w:spacing w:before="46" w:line="235" w:lineRule="auto"/>
              <w:ind w:right="547"/>
              <w:rPr>
                <w:rFonts w:ascii="Calibri" w:hAnsi="Calibri" w:cs="Calibri" w:asciiTheme="minorAscii" w:hAnsiTheme="minorAscii" w:cstheme="minorAscii"/>
              </w:rPr>
            </w:pPr>
            <w:r w:rsidRPr="277401E1" w:rsidR="003839B0">
              <w:rPr>
                <w:rFonts w:ascii="Calibri" w:hAnsi="Calibri" w:cs="Calibri" w:asciiTheme="minorAscii" w:hAnsiTheme="minorAscii" w:cstheme="minorAscii"/>
                <w:color w:val="231F20"/>
              </w:rPr>
              <w:t>Funding</w:t>
            </w:r>
            <w:r w:rsidRPr="277401E1" w:rsidR="003839B0">
              <w:rPr>
                <w:rFonts w:ascii="Calibri" w:hAnsi="Calibri" w:cs="Calibri" w:asciiTheme="minorAscii" w:hAnsiTheme="minorAscii" w:cstheme="minorAscii"/>
                <w:color w:val="231F20"/>
                <w:spacing w:val="1"/>
              </w:rPr>
              <w:t xml:space="preserve"> </w:t>
            </w:r>
            <w:r w:rsidRPr="277401E1" w:rsidR="003839B0">
              <w:rPr>
                <w:rFonts w:ascii="Calibri" w:hAnsi="Calibri" w:cs="Calibri" w:asciiTheme="minorAscii" w:hAnsiTheme="minorAscii" w:cstheme="minorAscii"/>
                <w:color w:val="231F20"/>
                <w:spacing w:val="-1"/>
              </w:rPr>
              <w:t>allocated</w:t>
            </w:r>
            <w:r w:rsidRPr="277401E1" w:rsidR="003839B0">
              <w:rPr>
                <w:rFonts w:ascii="Calibri" w:hAnsi="Calibri" w:cs="Calibri" w:asciiTheme="minorAscii" w:hAnsiTheme="minorAscii" w:cstheme="minorAscii"/>
                <w:color w:val="231F20"/>
                <w:spacing w:val="-1"/>
              </w:rPr>
              <w:t>:</w:t>
            </w:r>
            <w:r w:rsidRPr="277401E1" w:rsidR="320C7824">
              <w:rPr>
                <w:rFonts w:ascii="Calibri" w:hAnsi="Calibri" w:cs="Calibri" w:asciiTheme="minorAscii" w:hAnsiTheme="minorAscii" w:cstheme="minorAscii"/>
                <w:color w:val="231F20"/>
                <w:spacing w:val="-1"/>
              </w:rPr>
              <w:t xml:space="preserve"> £333.62</w:t>
            </w:r>
          </w:p>
        </w:tc>
        <w:tc>
          <w:tcPr>
            <w:tcW w:w="3307" w:type="dxa"/>
            <w:tcMar/>
          </w:tcPr>
          <w:p w:rsidRPr="004F682E" w:rsidR="003839B0" w:rsidP="003839B0" w:rsidRDefault="003839B0" w14:paraId="308C759A" w14:textId="200A3C68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Evidence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of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impact: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do</w:t>
            </w:r>
            <w:r w:rsidRPr="004F682E">
              <w:rPr>
                <w:rFonts w:asciiTheme="minorHAnsi" w:hAnsiTheme="minorHAnsi" w:cstheme="minorHAnsi"/>
                <w:color w:val="231F20"/>
                <w:spacing w:val="-5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pupils now know and what</w:t>
            </w:r>
            <w:r w:rsidRPr="004F682E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 xml:space="preserve">can </w:t>
            </w:r>
            <w:r w:rsidRPr="004F682E" w:rsidR="009126C4">
              <w:rPr>
                <w:rFonts w:asciiTheme="minorHAnsi" w:hAnsiTheme="minorHAnsi" w:cstheme="minorHAnsi"/>
                <w:color w:val="231F20"/>
              </w:rPr>
              <w:t>them</w:t>
            </w:r>
            <w:r w:rsidRPr="004F682E">
              <w:rPr>
                <w:rFonts w:asciiTheme="minorHAnsi" w:hAnsiTheme="minorHAnsi" w:cstheme="minorHAnsi"/>
                <w:color w:val="231F20"/>
              </w:rPr>
              <w:t xml:space="preserve"> now do? What has</w:t>
            </w:r>
            <w:r w:rsidRPr="004F682E">
              <w:rPr>
                <w:rFonts w:asciiTheme="minorHAnsi" w:hAnsiTheme="minorHAnsi" w:cstheme="minorHAnsi"/>
                <w:color w:val="231F20"/>
                <w:spacing w:val="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changed</w:t>
            </w:r>
            <w:r w:rsidRPr="004F682E" w:rsidR="009126C4">
              <w:rPr>
                <w:rFonts w:asciiTheme="minorHAnsi" w:hAnsiTheme="minorHAnsi" w:cstheme="minorHAnsi"/>
                <w:color w:val="231F20"/>
              </w:rPr>
              <w:t>?</w:t>
            </w:r>
          </w:p>
        </w:tc>
        <w:tc>
          <w:tcPr>
            <w:tcW w:w="3134" w:type="dxa"/>
            <w:tcMar/>
          </w:tcPr>
          <w:p w:rsidRPr="004F682E" w:rsidR="003839B0" w:rsidP="003839B0" w:rsidRDefault="003839B0" w14:paraId="17887215" w14:textId="77777777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Sustainability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suggested</w:t>
            </w:r>
            <w:r w:rsidRPr="004F682E">
              <w:rPr>
                <w:rFonts w:asciiTheme="minorHAnsi" w:hAnsiTheme="minorHAnsi" w:cstheme="minorHAnsi"/>
                <w:color w:val="231F20"/>
                <w:spacing w:val="-5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next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steps:</w:t>
            </w:r>
          </w:p>
        </w:tc>
      </w:tr>
      <w:tr w:rsidRPr="004F682E" w:rsidR="00215DDD" w:rsidTr="201B0FCC" w14:paraId="563B8CC2" w14:textId="77777777">
        <w:trPr>
          <w:trHeight w:val="1690"/>
        </w:trPr>
        <w:tc>
          <w:tcPr>
            <w:tcW w:w="3720" w:type="dxa"/>
            <w:tcMar/>
          </w:tcPr>
          <w:p w:rsidRPr="004F682E" w:rsidR="00215DDD" w:rsidP="547DEE83" w:rsidRDefault="00215DDD" w14:paraId="6C3C5E09" w14:textId="08EA6C81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782514D">
              <w:rPr>
                <w:noProof w:val="0"/>
                <w:color w:val="000000" w:themeColor="text1" w:themeTint="FF" w:themeShade="FF"/>
                <w:lang w:val="en-GB"/>
              </w:rPr>
              <w:t>Position PE Passport as a whole-school planning and assessment tool.</w:t>
            </w:r>
          </w:p>
          <w:p w:rsidRPr="004F682E" w:rsidR="00215DDD" w:rsidP="547DEE83" w:rsidRDefault="00215DDD" w14:paraId="316EDABC" w14:textId="68BDF387">
            <w:pPr>
              <w:pStyle w:val="ListParagraph"/>
              <w:ind w:left="360" w:hanging="0"/>
              <w:rPr>
                <w:sz w:val="22"/>
                <w:szCs w:val="22"/>
              </w:rPr>
            </w:pPr>
          </w:p>
          <w:p w:rsidRPr="004F682E" w:rsidR="00215DDD" w:rsidP="547DEE83" w:rsidRDefault="00215DDD" w14:paraId="179A5A48" w14:textId="734D1E28">
            <w:pPr>
              <w:ind/>
            </w:pPr>
          </w:p>
          <w:p w:rsidRPr="004F682E" w:rsidR="00215DDD" w:rsidP="547DEE83" w:rsidRDefault="00215DDD" w14:paraId="4C627414" w14:textId="566A0582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600" w:type="dxa"/>
            <w:tcMar/>
          </w:tcPr>
          <w:p w:rsidR="00215DDD" w:rsidP="547DEE83" w:rsidRDefault="00215DDD" w14:paraId="7784E811" w14:textId="191A4DC6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69BD560">
              <w:rPr>
                <w:noProof w:val="0"/>
                <w:color w:val="000000" w:themeColor="text1" w:themeTint="FF" w:themeShade="FF"/>
                <w:lang w:val="en-GB"/>
              </w:rPr>
              <w:t>Embed the PE Passport into school-wide curriculum planning to ensure consistency and progression in physical education across all year groups.</w:t>
            </w:r>
          </w:p>
          <w:p w:rsidR="00215DDD" w:rsidP="547DEE83" w:rsidRDefault="00215DDD" w14:paraId="068598C7" w14:textId="237CCAD6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69BD560">
              <w:rPr>
                <w:noProof w:val="0"/>
                <w:color w:val="000000" w:themeColor="text1" w:themeTint="FF" w:themeShade="FF"/>
                <w:lang w:val="en-GB"/>
              </w:rPr>
              <w:t>Provide training and guidance for all teaching staff on how to use the PE Passport as an assessment and tracking tool for pupil progress.</w:t>
            </w:r>
          </w:p>
          <w:p w:rsidR="00215DDD" w:rsidP="547DEE83" w:rsidRDefault="00215DDD" w14:paraId="2D1F28C4" w14:textId="43BD5DC0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69BD560">
              <w:rPr>
                <w:noProof w:val="0"/>
                <w:color w:val="000000" w:themeColor="text1" w:themeTint="FF" w:themeShade="FF"/>
                <w:lang w:val="en-GB"/>
              </w:rPr>
              <w:t xml:space="preserve">Use the PE Passport to </w:t>
            </w:r>
            <w:r w:rsidRPr="547DEE83" w:rsidR="569BD560">
              <w:rPr>
                <w:noProof w:val="0"/>
                <w:color w:val="000000" w:themeColor="text1" w:themeTint="FF" w:themeShade="FF"/>
                <w:lang w:val="en-GB"/>
              </w:rPr>
              <w:t>identify</w:t>
            </w:r>
            <w:r w:rsidRPr="547DEE83" w:rsidR="569BD560">
              <w:rPr>
                <w:noProof w:val="0"/>
                <w:color w:val="000000" w:themeColor="text1" w:themeTint="FF" w:themeShade="FF"/>
                <w:lang w:val="en-GB"/>
              </w:rPr>
              <w:t xml:space="preserve"> gaps in skills and knowledge, informing targeted interventions and enrichment opportunities.</w:t>
            </w:r>
          </w:p>
          <w:p w:rsidR="00215DDD" w:rsidP="547DEE83" w:rsidRDefault="00215DDD" w14:paraId="6501E19A" w14:textId="2FBC1BF7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69BD560">
              <w:rPr>
                <w:noProof w:val="0"/>
                <w:color w:val="000000" w:themeColor="text1" w:themeTint="FF" w:themeShade="FF"/>
                <w:lang w:val="en-GB"/>
              </w:rPr>
              <w:t>Incorporate PE Passport data into whole-school monitoring and reporting processes to support evidence-based improvement planning.</w:t>
            </w:r>
          </w:p>
          <w:p w:rsidR="00215DDD" w:rsidP="547DEE83" w:rsidRDefault="00215DDD" w14:paraId="4F6014EB" w14:textId="05224CAE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69BD560">
              <w:rPr>
                <w:noProof w:val="0"/>
                <w:color w:val="000000" w:themeColor="text1" w:themeTint="FF" w:themeShade="FF"/>
                <w:lang w:val="en-GB"/>
              </w:rPr>
              <w:t>Promote the PE Passport as a resource for cross-curricular links, encouraging other subjects to integrate physical literacy and activity goals.</w:t>
            </w:r>
          </w:p>
          <w:p w:rsidR="00215DDD" w:rsidP="547DEE83" w:rsidRDefault="00215DDD" w14:paraId="4394EDCE" w14:textId="4B0BB927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69BD560">
              <w:rPr>
                <w:noProof w:val="0"/>
                <w:color w:val="000000" w:themeColor="text1" w:themeTint="FF" w:themeShade="FF"/>
                <w:lang w:val="en-GB"/>
              </w:rPr>
              <w:t xml:space="preserve">Regularly review and update the PE Passport with staff and pupil feedback to ensure it continues to support school-wide development </w:t>
            </w:r>
            <w:r w:rsidRPr="547DEE83" w:rsidR="569BD560">
              <w:rPr>
                <w:noProof w:val="0"/>
                <w:color w:val="000000" w:themeColor="text1" w:themeTint="FF" w:themeShade="FF"/>
                <w:lang w:val="en-GB"/>
              </w:rPr>
              <w:t>objectives</w:t>
            </w:r>
            <w:r w:rsidRPr="547DEE83" w:rsidR="569BD560">
              <w:rPr>
                <w:noProof w:val="0"/>
                <w:color w:val="000000" w:themeColor="text1" w:themeTint="FF" w:themeShade="FF"/>
                <w:lang w:val="en-GB"/>
              </w:rPr>
              <w:t>.</w:t>
            </w:r>
          </w:p>
          <w:p w:rsidR="00215DDD" w:rsidP="547DEE83" w:rsidRDefault="00215DDD" w14:paraId="780C0532" w14:textId="59559321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16" w:type="dxa"/>
            <w:tcMar/>
          </w:tcPr>
          <w:p w:rsidR="00215DDD" w:rsidP="201B0FCC" w:rsidRDefault="00215DDD" w14:paraId="00303884" w14:textId="273704DD">
            <w:pPr>
              <w:pStyle w:val="TableParagraph"/>
              <w:spacing w:before="171"/>
              <w:ind w:left="45"/>
              <w:rPr>
                <w:rFonts w:ascii="Calibri" w:hAnsi="Calibri" w:cs="Calibri" w:asciiTheme="minorAscii" w:hAnsiTheme="minorAscii" w:cstheme="minorAscii"/>
              </w:rPr>
            </w:pPr>
            <w:r w:rsidRPr="201B0FCC" w:rsidR="00215DDD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201B0FCC" w:rsidR="668167EB">
              <w:rPr>
                <w:rFonts w:ascii="Calibri" w:hAnsi="Calibri" w:cs="Calibri" w:asciiTheme="minorAscii" w:hAnsiTheme="minorAscii" w:cstheme="minorAscii"/>
              </w:rPr>
              <w:t>£111</w:t>
            </w:r>
          </w:p>
        </w:tc>
        <w:tc>
          <w:tcPr>
            <w:tcW w:w="3307" w:type="dxa"/>
            <w:tcMar/>
          </w:tcPr>
          <w:p w:rsidR="00215DDD" w:rsidP="547DEE83" w:rsidRDefault="00215DDD" w14:paraId="7833ED56" w14:textId="0E391684">
            <w:pPr>
              <w:pStyle w:val="Normal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4ADD1F39">
              <w:rPr>
                <w:noProof w:val="0"/>
                <w:color w:val="000000" w:themeColor="text1" w:themeTint="FF" w:themeShade="FF"/>
                <w:lang w:val="en-GB"/>
              </w:rPr>
              <w:t>Pupils experience a coherent, sequential PE curriculum, leading to improved skill development and confidence in physical activity.</w:t>
            </w:r>
          </w:p>
          <w:p w:rsidR="00215DDD" w:rsidP="547DEE83" w:rsidRDefault="00215DDD" w14:paraId="42365E50" w14:textId="5D6738B3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4ADD1F39">
              <w:rPr>
                <w:noProof w:val="0"/>
                <w:color w:val="000000" w:themeColor="text1" w:themeTint="FF" w:themeShade="FF"/>
                <w:lang w:val="en-GB"/>
              </w:rPr>
              <w:t xml:space="preserve">Teachers are confident in assessing and monitoring pupil progress, resulting in more </w:t>
            </w:r>
            <w:r w:rsidRPr="547DEE83" w:rsidR="4ADD1F39">
              <w:rPr>
                <w:noProof w:val="0"/>
                <w:color w:val="000000" w:themeColor="text1" w:themeTint="FF" w:themeShade="FF"/>
                <w:lang w:val="en-GB"/>
              </w:rPr>
              <w:t>accurate</w:t>
            </w:r>
            <w:r w:rsidRPr="547DEE83" w:rsidR="4ADD1F39">
              <w:rPr>
                <w:noProof w:val="0"/>
                <w:color w:val="000000" w:themeColor="text1" w:themeTint="FF" w:themeShade="FF"/>
                <w:lang w:val="en-GB"/>
              </w:rPr>
              <w:t xml:space="preserve"> data and targeted support for learners.</w:t>
            </w:r>
          </w:p>
          <w:p w:rsidR="00215DDD" w:rsidP="547DEE83" w:rsidRDefault="00215DDD" w14:paraId="603D3556" w14:textId="66FBEF65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4ADD1F39">
              <w:rPr>
                <w:noProof w:val="0"/>
                <w:color w:val="000000" w:themeColor="text1" w:themeTint="FF" w:themeShade="FF"/>
                <w:lang w:val="en-GB"/>
              </w:rPr>
              <w:t>Targeted interventions reduce skill gaps, ensuring all pupils achieve expected outcomes and raising overall attainment in PE.</w:t>
            </w:r>
          </w:p>
          <w:p w:rsidR="00215DDD" w:rsidP="547DEE83" w:rsidRDefault="00215DDD" w14:paraId="2C135913" w14:textId="79278649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4ADD1F39">
              <w:rPr>
                <w:noProof w:val="0"/>
                <w:color w:val="000000" w:themeColor="text1" w:themeTint="FF" w:themeShade="FF"/>
                <w:lang w:val="en-GB"/>
              </w:rPr>
              <w:t>School leaders can make informed decisions about curriculum development and resource allocation, improving PE provision across the school.</w:t>
            </w:r>
          </w:p>
          <w:p w:rsidR="00215DDD" w:rsidP="547DEE83" w:rsidRDefault="00215DDD" w14:paraId="479162DE" w14:textId="6205B6C1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4ADD1F39">
              <w:rPr>
                <w:noProof w:val="0"/>
                <w:color w:val="000000" w:themeColor="text1" w:themeTint="FF" w:themeShade="FF"/>
                <w:lang w:val="en-GB"/>
              </w:rPr>
              <w:t>Pupils engage in more active learning across subjects, improving overall health, engagement, and the integration of physical skills into daily learning.</w:t>
            </w:r>
          </w:p>
          <w:p w:rsidR="00215DDD" w:rsidP="547DEE83" w:rsidRDefault="00215DDD" w14:paraId="17B9B3F2" w14:textId="16A91AED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4ADD1F39">
              <w:rPr>
                <w:noProof w:val="0"/>
                <w:color w:val="000000" w:themeColor="text1" w:themeTint="FF" w:themeShade="FF"/>
                <w:lang w:val="en-GB"/>
              </w:rPr>
              <w:t xml:space="preserve">The tool </w:t>
            </w:r>
            <w:r w:rsidRPr="547DEE83" w:rsidR="4ADD1F39">
              <w:rPr>
                <w:noProof w:val="0"/>
                <w:color w:val="000000" w:themeColor="text1" w:themeTint="FF" w:themeShade="FF"/>
                <w:lang w:val="en-GB"/>
              </w:rPr>
              <w:t>remains</w:t>
            </w:r>
            <w:r w:rsidRPr="547DEE83" w:rsidR="4ADD1F39">
              <w:rPr>
                <w:noProof w:val="0"/>
                <w:color w:val="000000" w:themeColor="text1" w:themeTint="FF" w:themeShade="FF"/>
                <w:lang w:val="en-GB"/>
              </w:rPr>
              <w:t xml:space="preserve"> relevant and effective, fostering a culture of continuous improvement and </w:t>
            </w:r>
            <w:r w:rsidRPr="547DEE83" w:rsidR="4ADD1F39">
              <w:rPr>
                <w:noProof w:val="0"/>
                <w:color w:val="000000" w:themeColor="text1" w:themeTint="FF" w:themeShade="FF"/>
                <w:lang w:val="en-GB"/>
              </w:rPr>
              <w:t>maintaining</w:t>
            </w:r>
            <w:r w:rsidRPr="547DEE83" w:rsidR="4ADD1F39">
              <w:rPr>
                <w:noProof w:val="0"/>
                <w:color w:val="000000" w:themeColor="text1" w:themeTint="FF" w:themeShade="FF"/>
                <w:lang w:val="en-GB"/>
              </w:rPr>
              <w:t xml:space="preserve"> high engagement in PE.</w:t>
            </w:r>
          </w:p>
          <w:p w:rsidR="00215DDD" w:rsidP="547DEE83" w:rsidRDefault="00215DDD" w14:paraId="54F4E26A" w14:textId="21AAB6FC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134" w:type="dxa"/>
            <w:tcMar/>
          </w:tcPr>
          <w:p w:rsidRPr="004F682E" w:rsidR="00215DDD" w:rsidP="31FBBCAD" w:rsidRDefault="00215DDD" w14:paraId="218CA528" w14:textId="790FD68F">
            <w:pPr>
              <w:spacing w:before="240" w:beforeAutospacing="off" w:after="240" w:afterAutospacing="off"/>
              <w:ind/>
            </w:pPr>
            <w:r w:rsidRPr="31FBBCAD" w:rsidR="5BBCE59E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Sustainability Measures:</w:t>
            </w:r>
          </w:p>
          <w:p w:rsidRPr="004F682E" w:rsidR="00215DDD" w:rsidP="31FBBCAD" w:rsidRDefault="00215DDD" w14:paraId="4CD8F596" w14:textId="74246DD7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>The PE Scheme is embedded into curriculum planning, ensuring a coherent and progressive PE experience for all pupils. This consistency supports long-term skill development and confidence in physical activity.</w:t>
            </w:r>
          </w:p>
          <w:p w:rsidRPr="004F682E" w:rsidR="00215DDD" w:rsidP="31FBBCAD" w:rsidRDefault="00215DDD" w14:paraId="7C2A16F8" w14:textId="7DF7DC8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215DDD" w:rsidP="31FBBCAD" w:rsidRDefault="00215DDD" w14:paraId="456CA219" w14:textId="3D191F3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 xml:space="preserve">All teaching staff have received guidance on using the Passport for planning, assessment, and tracking. This has led to improved accuracy in monitoring pupil progress and 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>identifying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 xml:space="preserve"> areas for support.</w:t>
            </w:r>
          </w:p>
          <w:p w:rsidRPr="004F682E" w:rsidR="00215DDD" w:rsidP="31FBBCAD" w:rsidRDefault="00215DDD" w14:paraId="7478138B" w14:textId="52F52BF0">
            <w:pPr>
              <w:pStyle w:val="ListParagraph"/>
              <w:spacing w:before="0" w:beforeAutospacing="off" w:after="0" w:afterAutospacing="off"/>
              <w:ind w:left="36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215DDD" w:rsidP="31FBBCAD" w:rsidRDefault="00215DDD" w14:paraId="639115E0" w14:textId="7E116B4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 xml:space="preserve">Passport data is used to 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>i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>dentify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 xml:space="preserve"> 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 xml:space="preserve">gaps in physical literacy, enabling 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>t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>imely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 xml:space="preserve"> 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>interventions and enrichment opportunities that raise attainment and reduce inequalities.</w:t>
            </w:r>
          </w:p>
          <w:p w:rsidRPr="004F682E" w:rsidR="00215DDD" w:rsidP="31FBBCAD" w:rsidRDefault="00215DDD" w14:paraId="71705EF5" w14:textId="027E7C70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215DDD" w:rsidP="31FBBCAD" w:rsidRDefault="00215DDD" w14:paraId="1D5F7921" w14:textId="53B3809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>Incorporating Passport data into school-wide monitoring and reporting processes allows leaders to make informed decisions about curriculum development, resource allocation, and improvement planning.</w:t>
            </w:r>
          </w:p>
          <w:p w:rsidRPr="004F682E" w:rsidR="00215DDD" w:rsidP="31FBBCAD" w:rsidRDefault="00215DDD" w14:paraId="6517984C" w14:textId="306A24B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215DDD" w:rsidP="31FBBCAD" w:rsidRDefault="00215DDD" w14:paraId="28A99E51" w14:textId="4E83EB40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>Promoting the Passport as a tool for integrating physical literacy into other subjects has increased pupil engagement and supported broader learning outcomes.</w:t>
            </w:r>
          </w:p>
          <w:p w:rsidRPr="004F682E" w:rsidR="00215DDD" w:rsidP="31FBBCAD" w:rsidRDefault="00215DDD" w14:paraId="075E68A9" w14:textId="1C692DA0">
            <w:pPr>
              <w:pStyle w:val="Normal"/>
              <w:spacing w:before="0" w:beforeAutospacing="off" w:after="0" w:afterAutospacing="off"/>
              <w:ind w:left="0" w:hanging="0"/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215DDD" w:rsidP="31FBBCAD" w:rsidRDefault="00215DDD" w14:paraId="5E42CC00" w14:textId="395B32C2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BBCE59E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Next Steps:</w:t>
            </w:r>
          </w:p>
          <w:p w:rsidRPr="004F682E" w:rsidR="00215DDD" w:rsidP="31FBBCAD" w:rsidRDefault="00215DDD" w14:paraId="4529588E" w14:textId="25EAA00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215DDD" w:rsidP="31FBBCAD" w:rsidRDefault="00215DDD" w14:paraId="3BBEA433" w14:textId="75C59A07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>Facilitate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 xml:space="preserve"> collaboration between PE and other subject leaders to strengthen cross-curricular planning and embed physical activity into wider learning experiences.</w:t>
            </w:r>
          </w:p>
          <w:p w:rsidRPr="004F682E" w:rsidR="00215DDD" w:rsidP="31FBBCAD" w:rsidRDefault="00215DDD" w14:paraId="6EA31C04" w14:textId="7FDE3A02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215DDD" w:rsidP="31FBBCAD" w:rsidRDefault="00215DDD" w14:paraId="034F673D" w14:textId="34DECDD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 xml:space="preserve">Create visual tools to track and share pupil progress in PE, supporting pupil reflection and 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>goal-setting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 xml:space="preserve"> while informing teaching strategies.</w:t>
            </w:r>
          </w:p>
          <w:p w:rsidRPr="004F682E" w:rsidR="00215DDD" w:rsidP="31FBBCAD" w:rsidRDefault="00215DDD" w14:paraId="5CB70B30" w14:textId="2002907B">
            <w:pPr>
              <w:pStyle w:val="Normal"/>
              <w:spacing w:before="0" w:beforeAutospacing="off" w:after="0" w:afterAutospacing="off"/>
              <w:ind w:left="0" w:hanging="0"/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215DDD" w:rsidP="31FBBCAD" w:rsidRDefault="00215DDD" w14:paraId="5545BF0F" w14:textId="738BAA00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 xml:space="preserve">Share PE </w:t>
            </w:r>
            <w:r w:rsidRPr="31FBBCAD" w:rsidR="6B795332">
              <w:rPr>
                <w:noProof w:val="0"/>
                <w:color w:val="000000" w:themeColor="text1" w:themeTint="FF" w:themeShade="FF"/>
                <w:lang w:val="en-GB"/>
              </w:rPr>
              <w:t xml:space="preserve">Scheme 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>insights with families through reports, workshops, and newsletters to reinforce physical development at home.</w:t>
            </w:r>
          </w:p>
          <w:p w:rsidRPr="004F682E" w:rsidR="00215DDD" w:rsidP="31FBBCAD" w:rsidRDefault="00215DDD" w14:paraId="672B6470" w14:textId="0B26A2D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215DDD" w:rsidP="31FBBCAD" w:rsidRDefault="00215DDD" w14:paraId="7A8AB76F" w14:textId="51BBB53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>Establish</w:t>
            </w:r>
            <w:r w:rsidRPr="31FBBCAD" w:rsidR="5BBCE59E">
              <w:rPr>
                <w:noProof w:val="0"/>
                <w:color w:val="000000" w:themeColor="text1" w:themeTint="FF" w:themeShade="FF"/>
                <w:lang w:val="en-GB"/>
              </w:rPr>
              <w:t xml:space="preserve"> termly review cycles to evaluate the effectiveness of PE Passport implementation, using pupil outcomes and staff feedback to guide continuous improvement.</w:t>
            </w:r>
          </w:p>
          <w:p w:rsidRPr="004F682E" w:rsidR="00215DDD" w:rsidP="31FBBCAD" w:rsidRDefault="00215DDD" w14:paraId="519EDAC5" w14:textId="4119BBE7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4F682E" w:rsidR="003839B0" w:rsidTr="201B0FCC" w14:paraId="5E88C340" w14:textId="77777777">
        <w:trPr>
          <w:trHeight w:val="1690"/>
        </w:trPr>
        <w:tc>
          <w:tcPr>
            <w:tcW w:w="3720" w:type="dxa"/>
            <w:tcMar/>
          </w:tcPr>
          <w:p w:rsidRPr="004F682E" w:rsidR="003839B0" w:rsidP="547DEE83" w:rsidRDefault="003839B0" w14:paraId="72E186BD" w14:textId="3C25665B">
            <w:pPr>
              <w:ind/>
            </w:pPr>
            <w:r w:rsidRPr="547DEE83" w:rsidR="5A6214CF">
              <w:rPr>
                <w:noProof w:val="0"/>
                <w:color w:val="000000" w:themeColor="text1" w:themeTint="FF" w:themeShade="FF"/>
                <w:lang w:val="en-GB"/>
              </w:rPr>
              <w:t>Ensure consistency in teaching and assessment of PE.</w:t>
            </w:r>
          </w:p>
          <w:p w:rsidRPr="004F682E" w:rsidR="003839B0" w:rsidP="003839B0" w:rsidRDefault="003839B0" w14:paraId="12CF20E2" w14:textId="1B91843A">
            <w:pPr>
              <w:pStyle w:val="TableParagraph"/>
              <w:ind w:left="0"/>
            </w:pPr>
          </w:p>
        </w:tc>
        <w:tc>
          <w:tcPr>
            <w:tcW w:w="3600" w:type="dxa"/>
            <w:tcMar/>
          </w:tcPr>
          <w:p w:rsidRPr="004F682E" w:rsidR="003839B0" w:rsidP="547DEE83" w:rsidRDefault="003519F3" w14:paraId="53091CFC" w14:textId="4E71A2F8">
            <w:pPr>
              <w:pStyle w:val="Normal"/>
              <w:spacing w:before="240" w:beforeAutospacing="off" w:after="240" w:afterAutospacing="off"/>
              <w:ind w:left="0" w:hanging="0"/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</w:pP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Standardize PE Planning:</w:t>
            </w: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Develop and share a consistent scheme of work for all PE lessons to ensure a uniform approach across the school.</w:t>
            </w:r>
          </w:p>
          <w:p w:rsidRPr="004F682E" w:rsidR="003839B0" w:rsidP="547DEE83" w:rsidRDefault="003519F3" w14:paraId="50DF8949" w14:textId="09AF5765">
            <w:pPr>
              <w:pStyle w:val="Normal"/>
              <w:spacing w:before="240" w:beforeAutospacing="off" w:after="240" w:afterAutospacing="off"/>
              <w:ind w:left="0" w:hanging="0"/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</w:pP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Embed the PE Passport:</w:t>
            </w: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Implement the Primary PE Passport as a central tool for tracking pupil progress, ensuring all staff use it to record and </w:t>
            </w: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monitor</w:t>
            </w: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achievements.</w:t>
            </w:r>
          </w:p>
          <w:p w:rsidRPr="004F682E" w:rsidR="003839B0" w:rsidP="547DEE83" w:rsidRDefault="003519F3" w14:paraId="3F6B63E6" w14:textId="6E4F5E3A">
            <w:pPr>
              <w:pStyle w:val="Normal"/>
              <w:spacing w:before="240" w:beforeAutospacing="off" w:after="240" w:afterAutospacing="off"/>
              <w:ind w:left="0" w:hanging="0"/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</w:pP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Staff Training &amp; Development:</w:t>
            </w: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Provide training for all teaching staff on how to effectively deliver PE lessons and assess pupils using the Primary PE Passport.</w:t>
            </w:r>
          </w:p>
          <w:p w:rsidRPr="004F682E" w:rsidR="003839B0" w:rsidP="547DEE83" w:rsidRDefault="003519F3" w14:paraId="0F6ED460" w14:textId="466A0117">
            <w:pPr>
              <w:pStyle w:val="Normal"/>
              <w:spacing w:before="240" w:beforeAutospacing="off" w:after="240" w:afterAutospacing="off"/>
              <w:ind w:left="0" w:hanging="0"/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</w:pP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Consistent Assessment Practices:</w:t>
            </w: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Introduce regular checkpoints to assess pupil progress using the PE Passport, ensuring that assessments are </w:t>
            </w: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accurate</w:t>
            </w: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and comparable across classes.</w:t>
            </w:r>
          </w:p>
          <w:p w:rsidRPr="004F682E" w:rsidR="003839B0" w:rsidP="547DEE83" w:rsidRDefault="003519F3" w14:paraId="21FC2FCA" w14:textId="43B0460F">
            <w:pPr>
              <w:pStyle w:val="Normal"/>
              <w:spacing w:before="240" w:beforeAutospacing="off" w:after="240" w:afterAutospacing="off"/>
              <w:ind w:left="0" w:hanging="0"/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</w:pP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Use Data for Improvement: </w:t>
            </w: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Analyze</w:t>
            </w: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data from the PE Passport to </w:t>
            </w: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identify</w:t>
            </w: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gaps in skills, inform planning, and drive whole-school improvement strategies.</w:t>
            </w:r>
          </w:p>
          <w:p w:rsidRPr="004F682E" w:rsidR="003839B0" w:rsidP="547DEE83" w:rsidRDefault="003519F3" w14:paraId="070EC3B2" w14:textId="65B47D5F">
            <w:pPr>
              <w:pStyle w:val="Normal"/>
              <w:spacing w:before="240" w:beforeAutospacing="off" w:after="240" w:afterAutospacing="off"/>
              <w:ind w:left="0" w:hanging="0"/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</w:pPr>
            <w:r w:rsidRPr="547DEE83" w:rsidR="018E5373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Celebrate Achievements: Share individual and class PE achievements across the school to raise the profile of PE and encourage engagement from staff and pupils.</w:t>
            </w:r>
          </w:p>
          <w:p w:rsidRPr="004F682E" w:rsidR="003839B0" w:rsidP="547DEE83" w:rsidRDefault="003519F3" w14:paraId="2F2D3673" w14:textId="689959D0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16" w:type="dxa"/>
            <w:tcMar/>
          </w:tcPr>
          <w:p w:rsidRPr="004F682E" w:rsidR="003839B0" w:rsidP="547DEE83" w:rsidRDefault="003519F3" w14:paraId="748EA407" w14:textId="6E7D51BC">
            <w:pPr>
              <w:pStyle w:val="TableParagraph"/>
              <w:spacing w:before="171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201B0FCC" w:rsidR="3783EFDA">
              <w:rPr>
                <w:rFonts w:ascii="Calibri" w:hAnsi="Calibri" w:cs="Calibri" w:asciiTheme="minorAscii" w:hAnsiTheme="minorAscii" w:cstheme="minorAscii"/>
              </w:rPr>
              <w:t>£111</w:t>
            </w:r>
          </w:p>
        </w:tc>
        <w:tc>
          <w:tcPr>
            <w:tcW w:w="3307" w:type="dxa"/>
            <w:tcMar/>
          </w:tcPr>
          <w:p w:rsidR="547DEE83" w:rsidP="547DEE83" w:rsidRDefault="547DEE83" w14:paraId="6828335E" w14:textId="4D55AC03">
            <w:pPr>
              <w:pStyle w:val="Normal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D46E4A" w:rsidP="547DEE83" w:rsidRDefault="00D46E4A" w14:paraId="54E5719D" w14:textId="26FA43CA">
            <w:pPr>
              <w:pStyle w:val="Normal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3CC070C">
              <w:rPr>
                <w:noProof w:val="0"/>
                <w:color w:val="000000" w:themeColor="text1" w:themeTint="FF" w:themeShade="FF"/>
                <w:lang w:val="en-GB"/>
              </w:rPr>
              <w:t>All pupils experience high-quality PE lessons, with clear expectations and learning outcomes across the school.</w:t>
            </w:r>
          </w:p>
          <w:p w:rsidRPr="004F682E" w:rsidR="00D46E4A" w:rsidP="547DEE83" w:rsidRDefault="00D46E4A" w14:paraId="2A0EC552" w14:textId="162489E7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3CC070C">
              <w:rPr>
                <w:noProof w:val="0"/>
                <w:color w:val="000000" w:themeColor="text1" w:themeTint="FF" w:themeShade="FF"/>
                <w:lang w:val="en-GB"/>
              </w:rPr>
              <w:t xml:space="preserve">Teachers can accurately </w:t>
            </w:r>
            <w:r w:rsidRPr="547DEE83" w:rsidR="33CC070C">
              <w:rPr>
                <w:noProof w:val="0"/>
                <w:color w:val="000000" w:themeColor="text1" w:themeTint="FF" w:themeShade="FF"/>
                <w:lang w:val="en-GB"/>
              </w:rPr>
              <w:t>monitor</w:t>
            </w:r>
            <w:r w:rsidRPr="547DEE83" w:rsidR="33CC070C">
              <w:rPr>
                <w:noProof w:val="0"/>
                <w:color w:val="000000" w:themeColor="text1" w:themeTint="FF" w:themeShade="FF"/>
                <w:lang w:val="en-GB"/>
              </w:rPr>
              <w:t xml:space="preserve"> and celebrate pupil progress, </w:t>
            </w:r>
            <w:r w:rsidRPr="547DEE83" w:rsidR="33CC070C">
              <w:rPr>
                <w:noProof w:val="0"/>
                <w:color w:val="000000" w:themeColor="text1" w:themeTint="FF" w:themeShade="FF"/>
                <w:lang w:val="en-GB"/>
              </w:rPr>
              <w:t>identifying</w:t>
            </w:r>
            <w:r w:rsidRPr="547DEE83" w:rsidR="33CC070C">
              <w:rPr>
                <w:noProof w:val="0"/>
                <w:color w:val="000000" w:themeColor="text1" w:themeTint="FF" w:themeShade="FF"/>
                <w:lang w:val="en-GB"/>
              </w:rPr>
              <w:t xml:space="preserve"> areas for development and ensuring no child is left behind.</w:t>
            </w:r>
          </w:p>
          <w:p w:rsidRPr="004F682E" w:rsidR="00D46E4A" w:rsidP="547DEE83" w:rsidRDefault="00D46E4A" w14:paraId="2BD28CB3" w14:textId="152591EC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3CC070C">
              <w:rPr>
                <w:noProof w:val="0"/>
                <w:color w:val="000000" w:themeColor="text1" w:themeTint="FF" w:themeShade="FF"/>
                <w:lang w:val="en-GB"/>
              </w:rPr>
              <w:t>Teaching staff feel confident delivering PE lessons and assessing pupils effectively, leading to more engaging and inclusive lessons.</w:t>
            </w:r>
          </w:p>
          <w:p w:rsidRPr="004F682E" w:rsidR="00D46E4A" w:rsidP="547DEE83" w:rsidRDefault="00D46E4A" w14:paraId="626363EE" w14:textId="60D3C2C6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3CC070C">
              <w:rPr>
                <w:noProof w:val="0"/>
                <w:color w:val="000000" w:themeColor="text1" w:themeTint="FF" w:themeShade="FF"/>
                <w:lang w:val="en-GB"/>
              </w:rPr>
              <w:t>School leaders can use PE Passport data to target interventions, refine teaching approaches, and drive whole-school improvement in PE.</w:t>
            </w:r>
          </w:p>
          <w:p w:rsidRPr="004F682E" w:rsidR="00D46E4A" w:rsidP="547DEE83" w:rsidRDefault="00D46E4A" w14:paraId="414660D7" w14:textId="72602AFD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3CC070C">
              <w:rPr>
                <w:noProof w:val="0"/>
                <w:color w:val="000000" w:themeColor="text1" w:themeTint="FF" w:themeShade="FF"/>
                <w:lang w:val="en-GB"/>
              </w:rPr>
              <w:t>Pupils are motivated to achieve and progress, resulting in improved participation, enjoyment, and skill development in PE.</w:t>
            </w:r>
          </w:p>
          <w:p w:rsidRPr="004F682E" w:rsidR="00D46E4A" w:rsidP="547DEE83" w:rsidRDefault="00D46E4A" w14:paraId="55464A3C" w14:textId="26EFD6A3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3CC070C">
              <w:rPr>
                <w:noProof w:val="0"/>
                <w:color w:val="000000" w:themeColor="text1" w:themeTint="FF" w:themeShade="FF"/>
                <w:lang w:val="en-GB"/>
              </w:rPr>
              <w:t>The PE Passport becomes a visible, valued tool in the school, highlighting the importance of physical education within the whole-school curriculum.</w:t>
            </w:r>
          </w:p>
          <w:p w:rsidRPr="004F682E" w:rsidR="00D46E4A" w:rsidP="547DEE83" w:rsidRDefault="00D46E4A" w14:paraId="1F37A0F9" w14:textId="452A7898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134" w:type="dxa"/>
            <w:tcMar/>
          </w:tcPr>
          <w:p w:rsidRPr="004F682E" w:rsidR="005C3253" w:rsidP="31FBBCAD" w:rsidRDefault="005C3253" w14:paraId="4D04BCC7" w14:textId="78C7CEAA">
            <w:pPr>
              <w:spacing w:before="240" w:beforeAutospacing="off" w:after="240" w:afterAutospacing="off"/>
              <w:ind/>
            </w:pPr>
            <w:r w:rsidRPr="31FBBCAD" w:rsidR="2B9DDC18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Sustainability Measures:</w:t>
            </w:r>
          </w:p>
          <w:p w:rsidRPr="004F682E" w:rsidR="005C3253" w:rsidP="31FBBCAD" w:rsidRDefault="005C3253" w14:paraId="194408A1" w14:textId="0EE574CD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B9DDC18">
              <w:rPr>
                <w:noProof w:val="0"/>
                <w:color w:val="000000" w:themeColor="text1" w:themeTint="FF" w:themeShade="FF"/>
                <w:lang w:val="en-GB"/>
              </w:rPr>
              <w:t>A standardised scheme of work ensures all pupils receive a coherent and progressive PE experience, regardless of class or year group.</w:t>
            </w:r>
          </w:p>
          <w:p w:rsidRPr="004F682E" w:rsidR="005C3253" w:rsidP="31FBBCAD" w:rsidRDefault="005C3253" w14:paraId="28019A9F" w14:textId="49E188D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C3253" w:rsidP="31FBBCAD" w:rsidRDefault="005C3253" w14:paraId="6A6BE1D8" w14:textId="635EF87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B9DDC18">
              <w:rPr>
                <w:noProof w:val="0"/>
                <w:color w:val="000000" w:themeColor="text1" w:themeTint="FF" w:themeShade="FF"/>
                <w:lang w:val="en-GB"/>
              </w:rPr>
              <w:t xml:space="preserve">The PE Schemeis now a central tool for tracking pupil progress, with regular checkpoints enabling </w:t>
            </w:r>
            <w:r w:rsidRPr="31FBBCAD" w:rsidR="2B9DDC18">
              <w:rPr>
                <w:noProof w:val="0"/>
                <w:color w:val="000000" w:themeColor="text1" w:themeTint="FF" w:themeShade="FF"/>
                <w:lang w:val="en-GB"/>
              </w:rPr>
              <w:t>accurate</w:t>
            </w:r>
            <w:r w:rsidRPr="31FBBCAD" w:rsidR="2B9DDC18">
              <w:rPr>
                <w:noProof w:val="0"/>
                <w:color w:val="000000" w:themeColor="text1" w:themeTint="FF" w:themeShade="FF"/>
                <w:lang w:val="en-GB"/>
              </w:rPr>
              <w:t>, comparable assessments across the school.</w:t>
            </w:r>
          </w:p>
          <w:p w:rsidRPr="004F682E" w:rsidR="005C3253" w:rsidP="31FBBCAD" w:rsidRDefault="005C3253" w14:paraId="05603E60" w14:textId="249D21E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C3253" w:rsidP="31FBBCAD" w:rsidRDefault="005C3253" w14:paraId="218D7D0E" w14:textId="5988A27F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B9DDC18">
              <w:rPr>
                <w:noProof w:val="0"/>
                <w:color w:val="000000" w:themeColor="text1" w:themeTint="FF" w:themeShade="FF"/>
                <w:lang w:val="en-GB"/>
              </w:rPr>
              <w:t>Ongoing training has equipped staff with the skills to deliver inclusive, engaging PE lessons and assess pupil progress effectively.</w:t>
            </w:r>
          </w:p>
          <w:p w:rsidRPr="004F682E" w:rsidR="005C3253" w:rsidP="31FBBCAD" w:rsidRDefault="005C3253" w14:paraId="3F37F6F5" w14:textId="3931C75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C3253" w:rsidP="31FBBCAD" w:rsidRDefault="005C3253" w14:paraId="6823F6CA" w14:textId="532001C2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C3253" w:rsidP="31FBBCAD" w:rsidRDefault="005C3253" w14:paraId="0DE1EFC8" w14:textId="0ABA4AED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B9DDC18">
              <w:rPr>
                <w:noProof w:val="0"/>
                <w:color w:val="000000" w:themeColor="text1" w:themeTint="FF" w:themeShade="FF"/>
                <w:lang w:val="en-GB"/>
              </w:rPr>
              <w:t>Sharing achievements through assemblies and displays raises the profile of PE and motivates pupils to engage and progress.</w:t>
            </w:r>
          </w:p>
          <w:p w:rsidRPr="004F682E" w:rsidR="005C3253" w:rsidP="31FBBCAD" w:rsidRDefault="005C3253" w14:paraId="0B62F3C9" w14:textId="3AA1B1D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C3253" w:rsidP="31FBBCAD" w:rsidRDefault="005C3253" w14:paraId="2392C9CE" w14:textId="5527483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B9DDC18">
              <w:rPr>
                <w:noProof w:val="0"/>
                <w:color w:val="000000" w:themeColor="text1" w:themeTint="FF" w:themeShade="FF"/>
                <w:lang w:val="en-GB"/>
              </w:rPr>
              <w:t>The PE Schemeis recognised as a valuable resource across the curriculum, supporting physical literacy and active learning beyond PE lessons.</w:t>
            </w:r>
          </w:p>
          <w:p w:rsidRPr="004F682E" w:rsidR="005C3253" w:rsidP="31FBBCAD" w:rsidRDefault="005C3253" w14:paraId="089FDEAA" w14:textId="409D283F">
            <w:pPr>
              <w:spacing w:before="240" w:beforeAutospacing="off" w:after="240" w:afterAutospacing="off"/>
              <w:ind/>
            </w:pPr>
            <w:r w:rsidRPr="31FBBCAD" w:rsidR="2B9DDC18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Next Steps:</w:t>
            </w:r>
          </w:p>
          <w:p w:rsidRPr="004F682E" w:rsidR="005C3253" w:rsidP="31FBBCAD" w:rsidRDefault="005C3253" w14:paraId="4B6798A1" w14:textId="58EAEC9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B9DDC18">
              <w:rPr>
                <w:noProof w:val="0"/>
                <w:color w:val="000000" w:themeColor="text1" w:themeTint="FF" w:themeShade="FF"/>
                <w:lang w:val="en-GB"/>
              </w:rPr>
              <w:t>Establish</w:t>
            </w:r>
            <w:r w:rsidRPr="31FBBCAD" w:rsidR="2B9DDC18">
              <w:rPr>
                <w:noProof w:val="0"/>
                <w:color w:val="000000" w:themeColor="text1" w:themeTint="FF" w:themeShade="FF"/>
                <w:lang w:val="en-GB"/>
              </w:rPr>
              <w:t xml:space="preserve"> termly assessment checkpoints using the PE Passport to ensure consistent tracking and reporting of pupil progress.</w:t>
            </w:r>
          </w:p>
          <w:p w:rsidRPr="004F682E" w:rsidR="005C3253" w:rsidP="31FBBCAD" w:rsidRDefault="005C3253" w14:paraId="4489313E" w14:textId="0A14CB14">
            <w:pPr>
              <w:pStyle w:val="Normal"/>
              <w:spacing w:before="0" w:beforeAutospacing="off" w:after="0" w:afterAutospacing="off"/>
              <w:ind w:left="0" w:hanging="0"/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C3253" w:rsidP="31FBBCAD" w:rsidRDefault="005C3253" w14:paraId="4DE6A520" w14:textId="040DF67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B9DDC18">
              <w:rPr>
                <w:noProof w:val="0"/>
                <w:color w:val="000000" w:themeColor="text1" w:themeTint="FF" w:themeShade="FF"/>
                <w:lang w:val="en-GB"/>
              </w:rPr>
              <w:t>Work with subject leaders to embed physical activity and skill development into other areas of the curriculum.</w:t>
            </w:r>
          </w:p>
          <w:p w:rsidRPr="004F682E" w:rsidR="005C3253" w:rsidP="31FBBCAD" w:rsidRDefault="005C3253" w14:paraId="6A255B6A" w14:textId="30B2E80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C3253" w:rsidP="31FBBCAD" w:rsidRDefault="005C3253" w14:paraId="205659B3" w14:textId="394E45F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B9DDC18">
              <w:rPr>
                <w:noProof w:val="0"/>
                <w:color w:val="000000" w:themeColor="text1" w:themeTint="FF" w:themeShade="FF"/>
                <w:lang w:val="en-GB"/>
              </w:rPr>
              <w:t>Use staff and pupil feedback to regularly update the PE Passport scheme and ensure it continues to meet the evolving needs of the school.</w:t>
            </w:r>
          </w:p>
          <w:p w:rsidRPr="004F682E" w:rsidR="005C3253" w:rsidP="547DEE83" w:rsidRDefault="005C3253" w14:paraId="342730D2" w14:textId="52DC23EE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4F682E" w:rsidR="00254017" w:rsidTr="201B0FCC" w14:paraId="24E23A06" w14:textId="77777777">
        <w:trPr>
          <w:trHeight w:val="1830"/>
        </w:trPr>
        <w:tc>
          <w:tcPr>
            <w:tcW w:w="3720" w:type="dxa"/>
            <w:tcMar/>
          </w:tcPr>
          <w:p w:rsidRPr="004F682E" w:rsidR="00254017" w:rsidP="00254017" w:rsidRDefault="00254017" w14:paraId="03C18635" w14:textId="4BCEAB99">
            <w:pPr>
              <w:pStyle w:val="TableParagraph"/>
              <w:ind w:left="0"/>
            </w:pPr>
            <w:r w:rsidRPr="547DEE83" w:rsidR="419B6A15">
              <w:rPr>
                <w:noProof w:val="0"/>
                <w:color w:val="000000" w:themeColor="text1" w:themeTint="FF" w:themeShade="FF"/>
                <w:lang w:val="en-GB"/>
              </w:rPr>
              <w:t>Improve pupil tracking and evidence collection.</w:t>
            </w:r>
          </w:p>
        </w:tc>
        <w:tc>
          <w:tcPr>
            <w:tcW w:w="3600" w:type="dxa"/>
            <w:tcMar/>
          </w:tcPr>
          <w:p w:rsidRPr="004F682E" w:rsidR="00254017" w:rsidP="547DEE83" w:rsidRDefault="0052749D" w14:paraId="77BE669E" w14:textId="3523B900">
            <w:pPr>
              <w:pStyle w:val="Normal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8F8B0B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Embed the Primary PE Passport in all year groups to consistently track pupils’ progress in physical education and extracurricular activities.</w:t>
            </w:r>
          </w:p>
          <w:p w:rsidRPr="004F682E" w:rsidR="00254017" w:rsidP="547DEE83" w:rsidRDefault="0052749D" w14:paraId="52921F54" w14:textId="5441363D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8F8B0B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Provide staff training sessions</w:t>
            </w:r>
            <w:r w:rsidRPr="547DEE83" w:rsidR="48F8B0B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ensure teachers understand how to use the Primary PE Passport effectively for tracking, assessment, and evidence collection.</w:t>
            </w:r>
          </w:p>
          <w:p w:rsidRPr="004F682E" w:rsidR="00254017" w:rsidP="547DEE83" w:rsidRDefault="0052749D" w14:paraId="6EB0D3B8" w14:textId="57184CF9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8F8B0B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Develop a centralised system</w:t>
            </w:r>
            <w:r w:rsidRPr="547DEE83" w:rsidR="48F8B0B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collecting and monitoring pupil achievement data from the PE Passport to </w:t>
            </w:r>
            <w:r w:rsidRPr="547DEE83" w:rsidR="48F8B0B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547DEE83" w:rsidR="48F8B0B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trends and gaps across the school.</w:t>
            </w:r>
          </w:p>
          <w:p w:rsidRPr="004F682E" w:rsidR="00254017" w:rsidP="547DEE83" w:rsidRDefault="0052749D" w14:paraId="78D38C7B" w14:textId="3518C524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8F8B0B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Use the Primary PE Passport data</w:t>
            </w:r>
            <w:r w:rsidRPr="547DEE83" w:rsidR="48F8B0B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inform whole-school improvement planning, including curriculum adjustments and targeted interventions.</w:t>
            </w:r>
          </w:p>
          <w:p w:rsidRPr="004F682E" w:rsidR="00254017" w:rsidP="547DEE83" w:rsidRDefault="0052749D" w14:paraId="304AFAEC" w14:textId="4B6BE31B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8F8B0B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Regularly share pupil progress reports</w:t>
            </w:r>
            <w:r w:rsidRPr="547DEE83" w:rsidR="48F8B0B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from the PE Passport with leadership and governors to highlight successes and areas for development.</w:t>
            </w:r>
          </w:p>
          <w:p w:rsidRPr="004F682E" w:rsidR="00254017" w:rsidP="547DEE83" w:rsidRDefault="0052749D" w14:paraId="7A6305ED" w14:textId="26121AFC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8F8B0B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Celebrate achievements and milestones</w:t>
            </w:r>
            <w:r w:rsidRPr="547DEE83" w:rsidR="48F8B0B8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recorded in the PE Passport to raise the profile of PE and promote pupil engagement and motivation.</w:t>
            </w:r>
          </w:p>
          <w:p w:rsidRPr="004F682E" w:rsidR="00254017" w:rsidP="547DEE83" w:rsidRDefault="0052749D" w14:paraId="32464133" w14:textId="3D8C68EB">
            <w:pPr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16" w:type="dxa"/>
            <w:tcMar/>
          </w:tcPr>
          <w:p w:rsidRPr="004F682E" w:rsidR="00254017" w:rsidP="547DEE83" w:rsidRDefault="0052749D" w14:paraId="4C3FFFDE" w14:textId="0FFB5792">
            <w:pPr>
              <w:pStyle w:val="TableParagraph"/>
              <w:spacing w:before="171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201B0FCC" w:rsidR="48CF94FE">
              <w:rPr>
                <w:rFonts w:ascii="Calibri" w:hAnsi="Calibri" w:cs="Calibri" w:asciiTheme="minorAscii" w:hAnsiTheme="minorAscii" w:cstheme="minorAscii"/>
              </w:rPr>
              <w:t>£111</w:t>
            </w:r>
          </w:p>
        </w:tc>
        <w:tc>
          <w:tcPr>
            <w:tcW w:w="3307" w:type="dxa"/>
            <w:tcMar/>
          </w:tcPr>
          <w:p w:rsidRPr="004F682E" w:rsidR="00254017" w:rsidP="547DEE83" w:rsidRDefault="001A36C1" w14:paraId="2F11AFBA" w14:textId="23888A72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Improved pupil engagement and motivation in PE</w:t>
            </w: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as more children see their achievements recorded and celebrated.</w:t>
            </w:r>
          </w:p>
          <w:p w:rsidRPr="004F682E" w:rsidR="00254017" w:rsidP="547DEE83" w:rsidRDefault="001A36C1" w14:paraId="12E500D8" w14:textId="329FC0F5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Clearer evidence of pupil progress</w:t>
            </w: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across all year groups, allowing teachers to tailor lessons and interventions effectively.</w:t>
            </w:r>
          </w:p>
          <w:p w:rsidRPr="004F682E" w:rsidR="00254017" w:rsidP="547DEE83" w:rsidRDefault="001A36C1" w14:paraId="22612626" w14:textId="46B40005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Whole-school</w:t>
            </w: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understanding of physical development trends</w:t>
            </w: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enabling leadership to </w:t>
            </w: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strengths and areas needing support.</w:t>
            </w:r>
          </w:p>
          <w:p w:rsidRPr="004F682E" w:rsidR="00254017" w:rsidP="547DEE83" w:rsidRDefault="001A36C1" w14:paraId="2D46AE37" w14:textId="43CB9285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Data-driven curriculum improvements</w:t>
            </w: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ensuring PE lessons and activities meet the needs of all pupils.</w:t>
            </w:r>
          </w:p>
          <w:p w:rsidRPr="004F682E" w:rsidR="00254017" w:rsidP="547DEE83" w:rsidRDefault="001A36C1" w14:paraId="28C55B28" w14:textId="7ECBF9D3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Enhanced communication with parents and governors</w:t>
            </w: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showcasing</w:t>
            </w: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pupil achievements and the impact of PE initiatives.</w:t>
            </w:r>
          </w:p>
          <w:p w:rsidRPr="004F682E" w:rsidR="00254017" w:rsidP="547DEE83" w:rsidRDefault="001A36C1" w14:paraId="4065A570" w14:textId="16A8E903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Increased recognition of PE across the school</w:t>
            </w:r>
            <w:r w:rsidRPr="547DEE83" w:rsidR="451A3026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, reinforcing its value as a key contributor to whole-school improvement.</w:t>
            </w:r>
          </w:p>
          <w:p w:rsidRPr="004F682E" w:rsidR="00254017" w:rsidP="547DEE83" w:rsidRDefault="001A36C1" w14:paraId="4E47C648" w14:textId="58BD8B53">
            <w:pPr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134" w:type="dxa"/>
            <w:tcMar/>
          </w:tcPr>
          <w:p w:rsidRPr="004F682E" w:rsidR="006531D9" w:rsidP="31FBBCAD" w:rsidRDefault="006531D9" w14:paraId="100CB72B" w14:textId="6A392FE5">
            <w:pPr>
              <w:spacing w:before="240" w:beforeAutospacing="off" w:after="240" w:afterAutospacing="off"/>
              <w:ind/>
            </w:pPr>
            <w:r w:rsidRPr="31FBBCAD" w:rsidR="2D8F3057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Sustainability Measures:</w:t>
            </w:r>
          </w:p>
          <w:p w:rsidRPr="004F682E" w:rsidR="006531D9" w:rsidP="31FBBCAD" w:rsidRDefault="006531D9" w14:paraId="3D82A2AF" w14:textId="1C9478B0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>The PE Scheme is now embedded across all year groups, ensuring consistent tracking of pupil progress in both curriculum and extracurricular activities.</w:t>
            </w:r>
          </w:p>
          <w:p w:rsidRPr="004F682E" w:rsidR="006531D9" w:rsidP="31FBBCAD" w:rsidRDefault="006531D9" w14:paraId="110B9C31" w14:textId="2168708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252C92B1" w14:textId="2DD69D1F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 xml:space="preserve">Targeted CPD has equipped staff with the skills to use the Passport effectively for assessment and evidence collection, leading to more </w:t>
            </w: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>accurate</w:t>
            </w: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 xml:space="preserve"> and meaningful data.</w:t>
            </w:r>
          </w:p>
          <w:p w:rsidRPr="004F682E" w:rsidR="006531D9" w:rsidP="31FBBCAD" w:rsidRDefault="006531D9" w14:paraId="13F9078B" w14:textId="08674D6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3E3C7A85" w14:textId="7BE7C9C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 xml:space="preserve">A school-wide system for collecting and analysing PE Passport data enables leaders to </w:t>
            </w: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>identify</w:t>
            </w: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 xml:space="preserve"> trends, address gaps, and make informed decisions about curriculum development and resource allocation.</w:t>
            </w:r>
          </w:p>
          <w:p w:rsidRPr="004F682E" w:rsidR="006531D9" w:rsidP="31FBBCAD" w:rsidRDefault="006531D9" w14:paraId="7BE75AFF" w14:textId="16C7371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59111119" w14:textId="4739DAC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 xml:space="preserve">PE Scheme insights </w:t>
            </w: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>are</w:t>
            </w: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 xml:space="preserve"> used to inform targeted interventions and curriculum adjustments, ensuring PE provision meets the needs of all pupils.</w:t>
            </w:r>
          </w:p>
          <w:p w:rsidRPr="004F682E" w:rsidR="006531D9" w:rsidP="31FBBCAD" w:rsidRDefault="006531D9" w14:paraId="029E3DDC" w14:textId="63CE384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79CB8A15" w14:textId="586F3C0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>Regular sharing of pupil achievements through assemblies, newsletters, and reports has raised the profile of PE and strengthened engagement from pupils, parents, and governors.</w:t>
            </w:r>
          </w:p>
          <w:p w:rsidRPr="004F682E" w:rsidR="006531D9" w:rsidP="31FBBCAD" w:rsidRDefault="006531D9" w14:paraId="1B3488E0" w14:textId="7FC046A1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029EE5CF" w14:textId="4AAE5A2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 xml:space="preserve">Termly reviews of PE Passport data and feedback ensure the system </w:t>
            </w: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>remains</w:t>
            </w: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 xml:space="preserve"> responsive to pupil needs and aligned with school improvement priorities.</w:t>
            </w:r>
          </w:p>
          <w:p w:rsidRPr="004F682E" w:rsidR="006531D9" w:rsidP="31FBBCAD" w:rsidRDefault="006531D9" w14:paraId="3AD03749" w14:textId="5E4DC1F7">
            <w:pPr>
              <w:spacing w:before="240" w:beforeAutospacing="off" w:after="240" w:afterAutospacing="off"/>
              <w:ind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D8F3057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Next Steps</w:t>
            </w:r>
          </w:p>
          <w:p w:rsidRPr="004F682E" w:rsidR="006531D9" w:rsidP="31FBBCAD" w:rsidRDefault="006531D9" w14:paraId="05285C89" w14:textId="18A67AFB">
            <w:pPr>
              <w:spacing w:before="240" w:beforeAutospacing="off" w:after="240" w:afterAutospacing="off"/>
              <w:ind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>Create opportunities for teachers to share best practices and collaborate on embedding PE Passport activities across the curriculum.</w:t>
            </w:r>
          </w:p>
          <w:p w:rsidRPr="004F682E" w:rsidR="006531D9" w:rsidP="31FBBCAD" w:rsidRDefault="006531D9" w14:paraId="2C9C8888" w14:textId="1EABEFDF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>Share PE Passport insights with families through digital platforms and parent workshops to reinforce physical development at home.</w:t>
            </w:r>
          </w:p>
          <w:p w:rsidRPr="004F682E" w:rsidR="006531D9" w:rsidP="31FBBCAD" w:rsidRDefault="006531D9" w14:paraId="7E5CC3BA" w14:textId="220B04D8">
            <w:pPr>
              <w:pStyle w:val="Normal"/>
              <w:spacing w:before="0" w:beforeAutospacing="off" w:after="0" w:afterAutospacing="off"/>
              <w:ind w:left="0" w:hanging="0"/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5EBAC4CD" w14:textId="606E26A2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2D8F3057">
              <w:rPr>
                <w:noProof w:val="0"/>
                <w:color w:val="000000" w:themeColor="text1" w:themeTint="FF" w:themeShade="FF"/>
                <w:lang w:val="en-GB"/>
              </w:rPr>
              <w:t>Use case studies and termly reports to highlight the impact of PE Passport on pupil outcomes, staff development, and whole-school improvement.</w:t>
            </w:r>
          </w:p>
          <w:p w:rsidRPr="004F682E" w:rsidR="006531D9" w:rsidP="547DEE83" w:rsidRDefault="006531D9" w14:paraId="328EA1CE" w14:textId="1ED013E7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</w:tbl>
    <w:p w:rsidRPr="004F682E" w:rsidR="00C658FB" w:rsidRDefault="00C658FB" w14:paraId="3FB75BB8" w14:textId="77777777">
      <w:pPr>
        <w:rPr>
          <w:rFonts w:asciiTheme="minorHAnsi" w:hAnsiTheme="minorHAnsi" w:cstheme="minorHAnsi"/>
        </w:rPr>
        <w:sectPr w:rsidRPr="004F682E"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15378" w:type="dxa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0"/>
        <w:gridCol w:w="3079"/>
      </w:tblGrid>
      <w:tr w:rsidRPr="004F682E" w:rsidR="00C658FB" w:rsidTr="201B0FCC" w14:paraId="2422B140" w14:textId="77777777">
        <w:trPr>
          <w:trHeight w:val="383"/>
        </w:trPr>
        <w:tc>
          <w:tcPr>
            <w:tcW w:w="12299" w:type="dxa"/>
            <w:gridSpan w:val="4"/>
            <w:tcMar/>
          </w:tcPr>
          <w:p w:rsidRPr="004F682E" w:rsidR="00C658FB" w:rsidRDefault="00D131A0" w14:paraId="78468A24" w14:textId="77777777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b/>
                <w:color w:val="00B9F2"/>
              </w:rPr>
              <w:t>Key</w:t>
            </w:r>
            <w:r w:rsidRPr="004F682E">
              <w:rPr>
                <w:rFonts w:asciiTheme="minorHAnsi" w:hAnsiTheme="minorHAnsi" w:cstheme="minorHAnsi"/>
                <w:b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00B9F2"/>
              </w:rPr>
              <w:t>indicator</w:t>
            </w:r>
            <w:r w:rsidRPr="004F682E">
              <w:rPr>
                <w:rFonts w:asciiTheme="minorHAnsi" w:hAnsiTheme="minorHAnsi" w:cstheme="minorHAnsi"/>
                <w:b/>
                <w:color w:val="00B9F2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00B9F2"/>
              </w:rPr>
              <w:t>3:</w:t>
            </w:r>
            <w:r w:rsidRPr="004F682E">
              <w:rPr>
                <w:rFonts w:asciiTheme="minorHAnsi" w:hAnsiTheme="minorHAnsi" w:cstheme="minorHAnsi"/>
                <w:b/>
                <w:color w:val="00B9F2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Increased</w:t>
            </w:r>
            <w:r w:rsidRPr="004F682E">
              <w:rPr>
                <w:rFonts w:asciiTheme="minorHAnsi" w:hAnsiTheme="minorHAnsi" w:cstheme="minorHAnsi"/>
                <w:color w:val="00B9F2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confidence,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knowledge</w:t>
            </w:r>
            <w:r w:rsidRPr="004F682E">
              <w:rPr>
                <w:rFonts w:asciiTheme="minorHAnsi" w:hAnsiTheme="minorHAnsi" w:cstheme="minorHAnsi"/>
                <w:color w:val="00B9F2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and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skills</w:t>
            </w:r>
            <w:r w:rsidRPr="004F682E">
              <w:rPr>
                <w:rFonts w:asciiTheme="minorHAnsi" w:hAnsiTheme="minorHAnsi" w:cstheme="minorHAnsi"/>
                <w:color w:val="00B9F2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of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all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staff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in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teaching</w:t>
            </w:r>
            <w:r w:rsidRPr="004F682E">
              <w:rPr>
                <w:rFonts w:asciiTheme="minorHAnsi" w:hAnsiTheme="minorHAnsi" w:cstheme="minorHAnsi"/>
                <w:color w:val="00B9F2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PE</w:t>
            </w:r>
            <w:r w:rsidRPr="004F682E">
              <w:rPr>
                <w:rFonts w:asciiTheme="minorHAnsi" w:hAnsiTheme="minorHAnsi" w:cstheme="minorHAnsi"/>
                <w:color w:val="00B9F2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and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sport</w:t>
            </w:r>
          </w:p>
        </w:tc>
        <w:tc>
          <w:tcPr>
            <w:tcW w:w="3079" w:type="dxa"/>
            <w:tcMar/>
          </w:tcPr>
          <w:p w:rsidRPr="004F682E" w:rsidR="00C658FB" w:rsidP="277401E1" w:rsidRDefault="00D131A0" w14:paraId="452E8149" w14:textId="4A92126C">
            <w:pPr>
              <w:pStyle w:val="TableParagraph"/>
              <w:spacing w:line="257" w:lineRule="exact"/>
              <w:ind w:left="28"/>
              <w:rPr>
                <w:rFonts w:ascii="Calibri" w:hAnsi="Calibri" w:cs="Calibri" w:asciiTheme="minorAscii" w:hAnsiTheme="minorAscii" w:cstheme="minorAscii"/>
              </w:rPr>
            </w:pP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Percentage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  <w:spacing w:val="-9"/>
              </w:rPr>
              <w:t xml:space="preserve"> 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of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  <w:spacing w:val="-9"/>
              </w:rPr>
              <w:t xml:space="preserve"> 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total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  <w:spacing w:val="-10"/>
              </w:rPr>
              <w:t xml:space="preserve"> 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allocation:</w:t>
            </w:r>
            <w:r w:rsidRPr="277401E1" w:rsidR="1A3437CC">
              <w:rPr>
                <w:rFonts w:ascii="Calibri" w:hAnsi="Calibri" w:cs="Calibri" w:asciiTheme="minorAscii" w:hAnsiTheme="minorAscii" w:cstheme="minorAscii"/>
                <w:color w:val="231F20"/>
              </w:rPr>
              <w:t xml:space="preserve"> 9.8%</w:t>
            </w:r>
          </w:p>
        </w:tc>
      </w:tr>
      <w:tr w:rsidRPr="004F682E" w:rsidR="00C658FB" w:rsidTr="201B0FCC" w14:paraId="47EE2299" w14:textId="77777777">
        <w:trPr>
          <w:trHeight w:val="405"/>
        </w:trPr>
        <w:tc>
          <w:tcPr>
            <w:tcW w:w="3758" w:type="dxa"/>
            <w:tcMar/>
          </w:tcPr>
          <w:p w:rsidRPr="004F682E" w:rsidR="00C658FB" w:rsidRDefault="00D131A0" w14:paraId="36640184" w14:textId="77777777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Intent</w:t>
            </w:r>
          </w:p>
        </w:tc>
        <w:tc>
          <w:tcPr>
            <w:tcW w:w="5121" w:type="dxa"/>
            <w:gridSpan w:val="2"/>
            <w:tcMar/>
          </w:tcPr>
          <w:p w:rsidRPr="004F682E" w:rsidR="00C658FB" w:rsidRDefault="00D131A0" w14:paraId="359AF4D4" w14:textId="77777777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Implementation</w:t>
            </w:r>
          </w:p>
        </w:tc>
        <w:tc>
          <w:tcPr>
            <w:tcW w:w="3420" w:type="dxa"/>
            <w:tcMar/>
          </w:tcPr>
          <w:p w:rsidRPr="004F682E" w:rsidR="00C658FB" w:rsidRDefault="00D131A0" w14:paraId="14AF349F" w14:textId="77777777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Impact</w:t>
            </w:r>
          </w:p>
        </w:tc>
        <w:tc>
          <w:tcPr>
            <w:tcW w:w="3079" w:type="dxa"/>
            <w:tcMar/>
          </w:tcPr>
          <w:p w:rsidRPr="004F682E" w:rsidR="00C658FB" w:rsidRDefault="00C658FB" w14:paraId="208275CE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C658FB" w:rsidTr="201B0FCC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  <w:tcMar/>
          </w:tcPr>
          <w:p w:rsidRPr="004F682E" w:rsidR="00C658FB" w:rsidRDefault="00D131A0" w14:paraId="15B21B5B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school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focus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should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be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  <w:tcMar/>
          </w:tcPr>
          <w:p w:rsidRPr="004F682E" w:rsidR="00C658FB" w:rsidRDefault="00D131A0" w14:paraId="6CD02861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Make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sure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actions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  <w:tcMar/>
          </w:tcPr>
          <w:p w:rsidRPr="004F682E" w:rsidR="00C658FB" w:rsidRDefault="00D131A0" w14:paraId="08AA0588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Funding</w:t>
            </w:r>
          </w:p>
        </w:tc>
        <w:tc>
          <w:tcPr>
            <w:tcW w:w="3420" w:type="dxa"/>
            <w:tcBorders>
              <w:bottom w:val="nil"/>
            </w:tcBorders>
            <w:tcMar/>
          </w:tcPr>
          <w:p w:rsidRPr="004F682E" w:rsidR="00C658FB" w:rsidRDefault="00D131A0" w14:paraId="7DA2E248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Evidence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of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impact: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do</w:t>
            </w:r>
          </w:p>
        </w:tc>
        <w:tc>
          <w:tcPr>
            <w:tcW w:w="3079" w:type="dxa"/>
            <w:tcBorders>
              <w:bottom w:val="nil"/>
            </w:tcBorders>
            <w:tcMar/>
          </w:tcPr>
          <w:p w:rsidRPr="004F682E" w:rsidR="00C658FB" w:rsidRDefault="00D131A0" w14:paraId="6CCFE6FB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Sustainability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suggested</w:t>
            </w:r>
          </w:p>
        </w:tc>
      </w:tr>
      <w:tr w:rsidRPr="004F682E" w:rsidR="00C658FB" w:rsidTr="201B0FCC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4F682E" w:rsidR="00C658FB" w:rsidRDefault="00D131A0" w14:paraId="00F0FF1A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want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pupils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4F682E" w:rsidR="00C658FB" w:rsidRDefault="00D131A0" w14:paraId="38773C39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achieve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are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linked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4F682E" w:rsidR="00C658FB" w:rsidP="277401E1" w:rsidRDefault="00D131A0" w14:paraId="514E1DE4" w14:textId="4EA0C0ED">
            <w:pPr>
              <w:pStyle w:val="TableParagraph"/>
              <w:spacing w:line="263" w:lineRule="exact"/>
              <w:rPr>
                <w:rFonts w:ascii="Calibri" w:hAnsi="Calibri" w:cs="Calibri" w:asciiTheme="minorAscii" w:hAnsiTheme="minorAscii" w:cstheme="minorAscii"/>
              </w:rPr>
            </w:pP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allocated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:</w:t>
            </w:r>
            <w:r w:rsidRPr="277401E1" w:rsidR="3DC135A9">
              <w:rPr>
                <w:rFonts w:ascii="Calibri" w:hAnsi="Calibri" w:cs="Calibri" w:asciiTheme="minorAscii" w:hAnsiTheme="minorAscii" w:cstheme="minorAscii"/>
                <w:color w:val="231F20"/>
              </w:rPr>
              <w:t xml:space="preserve"> £1,923</w:t>
            </w:r>
          </w:p>
        </w:tc>
        <w:tc>
          <w:tcPr>
            <w:tcW w:w="3420" w:type="dxa"/>
            <w:tcBorders>
              <w:top w:val="nil"/>
              <w:bottom w:val="nil"/>
            </w:tcBorders>
            <w:tcMar/>
          </w:tcPr>
          <w:p w:rsidRPr="004F682E" w:rsidR="00C658FB" w:rsidRDefault="00D131A0" w14:paraId="3CDD8833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pupils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now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know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</w:p>
        </w:tc>
        <w:tc>
          <w:tcPr>
            <w:tcW w:w="3079" w:type="dxa"/>
            <w:tcBorders>
              <w:top w:val="nil"/>
              <w:bottom w:val="nil"/>
            </w:tcBorders>
            <w:tcMar/>
          </w:tcPr>
          <w:p w:rsidRPr="004F682E" w:rsidR="00C658FB" w:rsidRDefault="00D131A0" w14:paraId="19BED43D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next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steps:</w:t>
            </w:r>
          </w:p>
        </w:tc>
      </w:tr>
      <w:tr w:rsidRPr="004F682E" w:rsidR="00C658FB" w:rsidTr="201B0FCC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4F682E" w:rsidR="00C658FB" w:rsidRDefault="00D131A0" w14:paraId="745CB923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be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able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do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4F682E" w:rsidR="00C658FB" w:rsidRDefault="00D131A0" w14:paraId="24375A5E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4F682E" w:rsidR="00C658FB" w:rsidRDefault="00C658FB" w14:paraId="7A929C4A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tcMar/>
          </w:tcPr>
          <w:p w:rsidRPr="004F682E" w:rsidR="00C658FB" w:rsidRDefault="00D131A0" w14:paraId="6582C269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can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they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now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do?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has</w:t>
            </w:r>
          </w:p>
        </w:tc>
        <w:tc>
          <w:tcPr>
            <w:tcW w:w="3079" w:type="dxa"/>
            <w:tcBorders>
              <w:top w:val="nil"/>
              <w:bottom w:val="nil"/>
            </w:tcBorders>
            <w:tcMar/>
          </w:tcPr>
          <w:p w:rsidRPr="004F682E" w:rsidR="00C658FB" w:rsidRDefault="00C658FB" w14:paraId="646915FA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F706DC" w:rsidTr="201B0FCC" w14:paraId="17F64695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4F682E" w:rsidR="00F706DC" w:rsidRDefault="00F706DC" w14:paraId="717C52E1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4F682E" w:rsidR="00F706DC" w:rsidRDefault="00F706DC" w14:paraId="498468D7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4F682E" w:rsidR="00F706DC" w:rsidRDefault="00F706DC" w14:paraId="77B6D78B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tcMar/>
          </w:tcPr>
          <w:p w:rsidRPr="004F682E" w:rsidR="00F706DC" w:rsidRDefault="00F706DC" w14:paraId="3C77EEBA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color w:val="231F20"/>
              </w:rPr>
            </w:pPr>
          </w:p>
        </w:tc>
        <w:tc>
          <w:tcPr>
            <w:tcW w:w="3079" w:type="dxa"/>
            <w:tcBorders>
              <w:top w:val="nil"/>
              <w:bottom w:val="nil"/>
            </w:tcBorders>
            <w:tcMar/>
          </w:tcPr>
          <w:p w:rsidRPr="004F682E" w:rsidR="00F706DC" w:rsidRDefault="00F706DC" w14:paraId="600E1987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C658FB" w:rsidTr="201B0FCC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4F682E" w:rsidR="00C658FB" w:rsidRDefault="00D131A0" w14:paraId="0C243CFD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they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need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learn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4F682E" w:rsidR="00C658FB" w:rsidRDefault="00C658FB" w14:paraId="65447BBE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4F682E" w:rsidR="00C658FB" w:rsidRDefault="00C658FB" w14:paraId="0F4C0CF5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tcMar/>
          </w:tcPr>
          <w:p w:rsidRPr="004F682E" w:rsidR="00C658FB" w:rsidRDefault="009126C4" w14:paraId="7399B9D0" w14:textId="7DFE71DE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Changed?</w:t>
            </w:r>
          </w:p>
        </w:tc>
        <w:tc>
          <w:tcPr>
            <w:tcW w:w="3079" w:type="dxa"/>
            <w:tcBorders>
              <w:top w:val="nil"/>
              <w:bottom w:val="nil"/>
            </w:tcBorders>
            <w:tcMar/>
          </w:tcPr>
          <w:p w:rsidRPr="004F682E" w:rsidR="00C658FB" w:rsidRDefault="00C658FB" w14:paraId="6B7A6436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C658FB" w:rsidTr="201B0FCC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  <w:tcMar/>
          </w:tcPr>
          <w:p w:rsidRPr="004F682E" w:rsidR="00C658FB" w:rsidRDefault="00D131A0" w14:paraId="694121AE" w14:textId="7777777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consolidate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through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  <w:tcMar/>
          </w:tcPr>
          <w:p w:rsidRPr="004F682E" w:rsidR="00C658FB" w:rsidRDefault="00C658FB" w14:paraId="02B5F285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  <w:tcBorders>
              <w:top w:val="nil"/>
            </w:tcBorders>
            <w:tcMar/>
          </w:tcPr>
          <w:p w:rsidRPr="004F682E" w:rsidR="00C658FB" w:rsidRDefault="00C658FB" w14:paraId="192597C9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top w:val="nil"/>
            </w:tcBorders>
            <w:tcMar/>
          </w:tcPr>
          <w:p w:rsidRPr="004F682E" w:rsidR="00C658FB" w:rsidRDefault="00C658FB" w14:paraId="523CA7BA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9" w:type="dxa"/>
            <w:tcBorders>
              <w:top w:val="nil"/>
            </w:tcBorders>
            <w:tcMar/>
          </w:tcPr>
          <w:p w:rsidRPr="004F682E" w:rsidR="00C658FB" w:rsidRDefault="00C658FB" w14:paraId="7BFB73C4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F706DC" w:rsidTr="201B0FCC" w14:paraId="6CB00D2D" w14:textId="77777777">
        <w:trPr>
          <w:trHeight w:val="273"/>
        </w:trPr>
        <w:tc>
          <w:tcPr>
            <w:tcW w:w="3758" w:type="dxa"/>
            <w:tcBorders>
              <w:top w:val="nil"/>
            </w:tcBorders>
            <w:tcMar/>
          </w:tcPr>
          <w:p w:rsidRPr="004F682E" w:rsidR="00F706DC" w:rsidRDefault="00AA4F09" w14:paraId="035A3A7B" w14:textId="0C72C8B9">
            <w:pPr>
              <w:pStyle w:val="TableParagraph"/>
              <w:spacing w:line="254" w:lineRule="exact"/>
            </w:pPr>
            <w:r w:rsidRPr="547DEE83" w:rsidR="7755B773">
              <w:rPr>
                <w:noProof w:val="0"/>
                <w:color w:val="000000" w:themeColor="text1" w:themeTint="FF" w:themeShade="FF"/>
                <w:lang w:val="en-GB"/>
              </w:rPr>
              <w:t>Equip staff with the skills to deliver high-quality PE lessons.</w:t>
            </w:r>
          </w:p>
        </w:tc>
        <w:tc>
          <w:tcPr>
            <w:tcW w:w="3458" w:type="dxa"/>
            <w:tcBorders>
              <w:top w:val="nil"/>
            </w:tcBorders>
            <w:tcMar/>
          </w:tcPr>
          <w:p w:rsidRPr="004F682E" w:rsidR="00AA4F09" w:rsidP="547DEE83" w:rsidRDefault="00AA4F09" w14:paraId="250CFCC6" w14:textId="32879905">
            <w:pPr>
              <w:pStyle w:val="Normal"/>
              <w:bidi w:val="0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>Provide regular professional development workshops focused on current PE teaching methods and sports coaching.</w:t>
            </w:r>
          </w:p>
          <w:p w:rsidRPr="004F682E" w:rsidR="00AA4F09" w:rsidP="547DEE83" w:rsidRDefault="00AA4F09" w14:paraId="1DCC2CBC" w14:textId="263818A7">
            <w:pPr>
              <w:pStyle w:val="Normal"/>
              <w:bidi w:val="0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>Offer mentoring and peer observation opportunities to share best practices in PE delivery.</w:t>
            </w:r>
          </w:p>
          <w:p w:rsidRPr="004F682E" w:rsidR="00AA4F09" w:rsidP="547DEE83" w:rsidRDefault="00AA4F09" w14:paraId="173D1C93" w14:textId="7CF4CB28">
            <w:pPr>
              <w:pStyle w:val="Normal"/>
              <w:bidi w:val="0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>Supply staff with up-to-date lesson plans, teaching resources, and equipment for a variety of physical activities.</w:t>
            </w:r>
          </w:p>
          <w:p w:rsidRPr="004F682E" w:rsidR="00AA4F09" w:rsidP="547DEE83" w:rsidRDefault="00AA4F09" w14:paraId="6028FC4F" w14:textId="4B3E426C">
            <w:pPr>
              <w:pStyle w:val="Normal"/>
              <w:bidi w:val="0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>Organize training sessions led by specialist PE coaches to enhance staff competence in different sports.</w:t>
            </w:r>
          </w:p>
          <w:p w:rsidRPr="004F682E" w:rsidR="00AA4F09" w:rsidP="547DEE83" w:rsidRDefault="00AA4F09" w14:paraId="5CAF42AB" w14:textId="5AEAC3D9">
            <w:pPr>
              <w:pStyle w:val="Normal"/>
              <w:bidi w:val="0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 xml:space="preserve">Conduct feedback and reflection sessions after PE lessons to </w:t>
            </w: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>identify</w:t>
            </w: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 xml:space="preserve"> areas for improvement and celebrate successes.</w:t>
            </w:r>
          </w:p>
          <w:p w:rsidRPr="004F682E" w:rsidR="00AA4F09" w:rsidP="547DEE83" w:rsidRDefault="00AA4F09" w14:paraId="392E65EB" w14:textId="2F0618CD">
            <w:pPr>
              <w:pStyle w:val="Normal"/>
              <w:bidi w:val="0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>Integrate opportunities for staff to attend external courses or conferences to broaden their PE knowledge and skills.</w:t>
            </w:r>
          </w:p>
          <w:p w:rsidRPr="004F682E" w:rsidR="00AA4F09" w:rsidP="547DEE83" w:rsidRDefault="00AA4F09" w14:paraId="37822792" w14:textId="2CDB14CA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63" w:type="dxa"/>
            <w:tcBorders>
              <w:top w:val="nil"/>
            </w:tcBorders>
            <w:tcMar/>
          </w:tcPr>
          <w:p w:rsidRPr="004F682E" w:rsidR="00F706DC" w:rsidP="201B0FCC" w:rsidRDefault="00254116" w14:paraId="585D7838" w14:textId="22DCF722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  <w:p w:rsidRPr="004F682E" w:rsidR="00F706DC" w:rsidP="547DEE83" w:rsidRDefault="00254116" w14:paraId="1734F04C" w14:textId="533BAE93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201B0FCC" w:rsidR="3C3147F3">
              <w:rPr>
                <w:rFonts w:ascii="Calibri" w:hAnsi="Calibri" w:cs="Calibri" w:asciiTheme="minorAscii" w:hAnsiTheme="minorAscii" w:cstheme="minorAscii"/>
              </w:rPr>
              <w:t>£480</w:t>
            </w:r>
          </w:p>
        </w:tc>
        <w:tc>
          <w:tcPr>
            <w:tcW w:w="3420" w:type="dxa"/>
            <w:tcBorders>
              <w:top w:val="nil"/>
            </w:tcBorders>
            <w:tcMar/>
          </w:tcPr>
          <w:p w:rsidRPr="004F682E" w:rsidR="001A36C1" w:rsidP="547DEE83" w:rsidRDefault="001A36C1" w14:paraId="6227FFCE" w14:textId="6E690CAC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  <w:p w:rsidRPr="004F682E" w:rsidR="001A36C1" w:rsidP="547DEE83" w:rsidRDefault="001A36C1" w14:paraId="503847C3" w14:textId="6814A8A7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 xml:space="preserve">Staff </w:t>
            </w: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>demonstrate</w:t>
            </w: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 xml:space="preserve"> improved lesson planning, more confident delivery, and increased variety in PE activities.</w:t>
            </w:r>
          </w:p>
          <w:p w:rsidRPr="004F682E" w:rsidR="001A36C1" w:rsidP="547DEE83" w:rsidRDefault="001A36C1" w14:paraId="23E19B06" w14:textId="063AF723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>Staff adopt effective teaching strategies, leading to more engaging and inclusive lessons for all pupils.</w:t>
            </w:r>
          </w:p>
          <w:p w:rsidRPr="004F682E" w:rsidR="001A36C1" w:rsidP="547DEE83" w:rsidRDefault="001A36C1" w14:paraId="29506D32" w14:textId="0EABCE95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 xml:space="preserve">Lessons are well-resourced, enabling students to </w:t>
            </w: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>participate</w:t>
            </w: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 xml:space="preserve"> fully and safely, and reducing teacher stress or uncertainty.</w:t>
            </w:r>
          </w:p>
          <w:p w:rsidRPr="004F682E" w:rsidR="001A36C1" w:rsidP="547DEE83" w:rsidRDefault="001A36C1" w14:paraId="1AF8F6C9" w14:textId="16D1C781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>Staff develop specialized skills in specific sports, increasing student participation, enjoyment, and performance.</w:t>
            </w:r>
          </w:p>
          <w:p w:rsidRPr="004F682E" w:rsidR="001A36C1" w:rsidP="547DEE83" w:rsidRDefault="001A36C1" w14:paraId="48F18910" w14:textId="40676D37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>Staff continuously refine their teaching, boosting confidence, effectiveness, and overall quality of PE provision.</w:t>
            </w:r>
          </w:p>
          <w:p w:rsidRPr="004F682E" w:rsidR="001A36C1" w:rsidP="547DEE83" w:rsidRDefault="001A36C1" w14:paraId="036CD3B6" w14:textId="1091C991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46A7E0C">
              <w:rPr>
                <w:noProof w:val="0"/>
                <w:color w:val="000000" w:themeColor="text1" w:themeTint="FF" w:themeShade="FF"/>
                <w:lang w:val="en-GB"/>
              </w:rPr>
              <w:t>Staff gain exposure to new techniques and ideas, leading to innovative teaching approaches and improved student outcomes.</w:t>
            </w:r>
          </w:p>
          <w:p w:rsidRPr="004F682E" w:rsidR="001A36C1" w:rsidP="547DEE83" w:rsidRDefault="001A36C1" w14:paraId="64F3486F" w14:textId="23D6D9B8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079" w:type="dxa"/>
            <w:tcBorders>
              <w:top w:val="nil"/>
            </w:tcBorders>
            <w:tcMar/>
          </w:tcPr>
          <w:p w:rsidRPr="004F682E" w:rsidR="006531D9" w:rsidP="31FBBCAD" w:rsidRDefault="006531D9" w14:paraId="06831E26" w14:textId="509F2BC0">
            <w:pPr>
              <w:spacing w:before="240" w:beforeAutospacing="off" w:after="240" w:afterAutospacing="off"/>
              <w:ind/>
            </w:pPr>
            <w:r w:rsidRPr="31FBBCAD" w:rsidR="3CF1108A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Sustainability Measures:</w:t>
            </w:r>
          </w:p>
          <w:p w:rsidRPr="004F682E" w:rsidR="006531D9" w:rsidP="31FBBCAD" w:rsidRDefault="006531D9" w14:paraId="5B96B595" w14:textId="1F10668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F1108A">
              <w:rPr>
                <w:noProof w:val="0"/>
                <w:color w:val="000000" w:themeColor="text1" w:themeTint="FF" w:themeShade="FF"/>
                <w:lang w:val="en-GB"/>
              </w:rPr>
              <w:t>Regular CPD workshops and specialist-led training sessions have built staff competence in a range of sports and teaching strategies, ensuring long-term confidence and consistency.</w:t>
            </w:r>
          </w:p>
          <w:p w:rsidRPr="004F682E" w:rsidR="006531D9" w:rsidP="31FBBCAD" w:rsidRDefault="006531D9" w14:paraId="2CBF3289" w14:textId="6E9F030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76C5B802" w14:textId="5D9C78D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F1108A">
              <w:rPr>
                <w:noProof w:val="0"/>
                <w:color w:val="000000" w:themeColor="text1" w:themeTint="FF" w:themeShade="FF"/>
                <w:lang w:val="en-GB"/>
              </w:rPr>
              <w:t>Peer observations and mentoring have fostered a culture of shared learning, enabling staff to adopt proven strategies and continuously refine their delivery.</w:t>
            </w:r>
          </w:p>
          <w:p w:rsidRPr="004F682E" w:rsidR="006531D9" w:rsidP="31FBBCAD" w:rsidRDefault="006531D9" w14:paraId="4FEEE296" w14:textId="464C9FC7">
            <w:pPr>
              <w:pStyle w:val="ListParagraph"/>
              <w:spacing w:before="0" w:beforeAutospacing="off" w:after="0" w:afterAutospacing="off"/>
              <w:ind w:left="36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0E73BDD8" w14:textId="4466CA8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F1108A">
              <w:rPr>
                <w:noProof w:val="0"/>
                <w:color w:val="000000" w:themeColor="text1" w:themeTint="FF" w:themeShade="FF"/>
                <w:lang w:val="en-GB"/>
              </w:rPr>
              <w:t>Access to up-to-date lesson plans, equipment, and PE Passport resources ensures staff are well-supported in planning and delivering high-quality lessons.</w:t>
            </w:r>
          </w:p>
          <w:p w:rsidRPr="004F682E" w:rsidR="006531D9" w:rsidP="31FBBCAD" w:rsidRDefault="006531D9" w14:paraId="6CAAF6BA" w14:textId="7AB8A81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0AE6298B" w14:textId="603BDEC1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F1108A">
              <w:rPr>
                <w:noProof w:val="0"/>
                <w:color w:val="000000" w:themeColor="text1" w:themeTint="FF" w:themeShade="FF"/>
                <w:lang w:val="en-GB"/>
              </w:rPr>
              <w:t xml:space="preserve">Structured feedback and reflection sessions after PE lessons promote continuous improvement and help staff celebrate successes and </w:t>
            </w:r>
            <w:r w:rsidRPr="31FBBCAD" w:rsidR="3CF1108A">
              <w:rPr>
                <w:noProof w:val="0"/>
                <w:color w:val="000000" w:themeColor="text1" w:themeTint="FF" w:themeShade="FF"/>
                <w:lang w:val="en-GB"/>
              </w:rPr>
              <w:t>identify</w:t>
            </w:r>
            <w:r w:rsidRPr="31FBBCAD" w:rsidR="3CF1108A">
              <w:rPr>
                <w:noProof w:val="0"/>
                <w:color w:val="000000" w:themeColor="text1" w:themeTint="FF" w:themeShade="FF"/>
                <w:lang w:val="en-GB"/>
              </w:rPr>
              <w:t xml:space="preserve"> areas for growth.</w:t>
            </w:r>
          </w:p>
          <w:p w:rsidRPr="004F682E" w:rsidR="006531D9" w:rsidP="31FBBCAD" w:rsidRDefault="006531D9" w14:paraId="6584F06A" w14:textId="1F871970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F1108A">
              <w:rPr>
                <w:noProof w:val="0"/>
                <w:color w:val="000000" w:themeColor="text1" w:themeTint="FF" w:themeShade="FF"/>
                <w:lang w:val="en-GB"/>
              </w:rPr>
              <w:t>Staff participation in external courses and conferences broadens their knowledge base and introduces innovative approaches to PE teaching.</w:t>
            </w:r>
          </w:p>
          <w:p w:rsidRPr="004F682E" w:rsidR="006531D9" w:rsidP="31FBBCAD" w:rsidRDefault="006531D9" w14:paraId="4E4BC7C5" w14:textId="78ED28F6">
            <w:pPr>
              <w:spacing w:before="240" w:beforeAutospacing="off" w:after="240" w:afterAutospacing="off"/>
              <w:ind/>
            </w:pPr>
            <w:r w:rsidRPr="31FBBCAD" w:rsidR="3CF1108A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Next Steps:</w:t>
            </w:r>
          </w:p>
          <w:p w:rsidRPr="004F682E" w:rsidR="006531D9" w:rsidP="31FBBCAD" w:rsidRDefault="006531D9" w14:paraId="510754FA" w14:textId="21C6D09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F1108A">
              <w:rPr>
                <w:noProof w:val="0"/>
                <w:color w:val="000000" w:themeColor="text1" w:themeTint="FF" w:themeShade="FF"/>
                <w:lang w:val="en-GB"/>
              </w:rPr>
              <w:t xml:space="preserve">Plan termly training sessions aligned with school priorities and staff needs, including opportunities for external learning and specialist </w:t>
            </w:r>
            <w:r w:rsidRPr="31FBBCAD" w:rsidR="3CF1108A">
              <w:rPr>
                <w:noProof w:val="0"/>
                <w:color w:val="000000" w:themeColor="text1" w:themeTint="FF" w:themeShade="FF"/>
                <w:lang w:val="en-GB"/>
              </w:rPr>
              <w:t>input.</w:t>
            </w:r>
          </w:p>
          <w:p w:rsidRPr="004F682E" w:rsidR="006531D9" w:rsidP="31FBBCAD" w:rsidRDefault="006531D9" w14:paraId="30EF73B0" w14:textId="02D0860F">
            <w:pPr>
              <w:pStyle w:val="Normal"/>
              <w:spacing w:before="0" w:beforeAutospacing="off" w:after="0" w:afterAutospacing="off"/>
              <w:ind w:left="0" w:hanging="0"/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36D13C68" w14:textId="317AF0C2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F1108A">
              <w:rPr>
                <w:noProof w:val="0"/>
                <w:color w:val="000000" w:themeColor="text1" w:themeTint="FF" w:themeShade="FF"/>
                <w:lang w:val="en-GB"/>
              </w:rPr>
              <w:t>Use pupil outcomes and staff feedback to evaluate the effectiveness of CPD and guide future professional development.</w:t>
            </w:r>
          </w:p>
          <w:p w:rsidRPr="004F682E" w:rsidR="006531D9" w:rsidP="31FBBCAD" w:rsidRDefault="006531D9" w14:paraId="2C3B322E" w14:textId="6B59B0F1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2B560ED9" w14:textId="22C56BFD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F1108A">
              <w:rPr>
                <w:noProof w:val="0"/>
                <w:color w:val="000000" w:themeColor="text1" w:themeTint="FF" w:themeShade="FF"/>
                <w:lang w:val="en-GB"/>
              </w:rPr>
              <w:t>Recognise staff contributions to PE through internal awards or shout-outs in newsletters and staff briefings, reinforcing the value of high-quality PE teaching.</w:t>
            </w:r>
          </w:p>
          <w:p w:rsidRPr="004F682E" w:rsidR="006531D9" w:rsidP="547DEE83" w:rsidRDefault="006531D9" w14:paraId="642EA656" w14:textId="2A045B80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4F682E" w:rsidR="005511CC" w:rsidTr="201B0FCC" w14:paraId="3D9F968C" w14:textId="77777777">
        <w:trPr>
          <w:trHeight w:val="273"/>
        </w:trPr>
        <w:tc>
          <w:tcPr>
            <w:tcW w:w="3758" w:type="dxa"/>
            <w:tcBorders>
              <w:top w:val="nil"/>
            </w:tcBorders>
            <w:tcMar/>
          </w:tcPr>
          <w:p w:rsidR="005511CC" w:rsidRDefault="005511CC" w14:paraId="4E6E77D2" w14:textId="4E863DF1">
            <w:pPr>
              <w:pStyle w:val="TableParagraph"/>
              <w:spacing w:line="254" w:lineRule="exact"/>
            </w:pPr>
            <w:r w:rsidRPr="547DEE83" w:rsidR="67C2F523">
              <w:rPr>
                <w:noProof w:val="0"/>
                <w:color w:val="000000" w:themeColor="text1" w:themeTint="FF" w:themeShade="FF"/>
                <w:lang w:val="en-GB"/>
              </w:rPr>
              <w:t>Ensure staff feel confident teaching a wide range of activities.</w:t>
            </w:r>
          </w:p>
        </w:tc>
        <w:tc>
          <w:tcPr>
            <w:tcW w:w="3458" w:type="dxa"/>
            <w:tcBorders>
              <w:top w:val="nil"/>
            </w:tcBorders>
            <w:tcMar/>
          </w:tcPr>
          <w:p w:rsidR="005511CC" w:rsidP="547DEE83" w:rsidRDefault="005511CC" w14:paraId="21057280" w14:textId="4CA7DF33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680F4FD">
              <w:rPr>
                <w:noProof w:val="0"/>
                <w:color w:val="000000" w:themeColor="text1" w:themeTint="FF" w:themeShade="FF"/>
                <w:lang w:val="en-GB"/>
              </w:rPr>
              <w:t>Provide regular professional development sessions focused on diverse PE and sport activities.</w:t>
            </w:r>
          </w:p>
          <w:p w:rsidR="005511CC" w:rsidP="547DEE83" w:rsidRDefault="005511CC" w14:paraId="66F14DC4" w14:textId="5F9F80ED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680F4FD">
              <w:rPr>
                <w:noProof w:val="0"/>
                <w:color w:val="000000" w:themeColor="text1" w:themeTint="FF" w:themeShade="FF"/>
                <w:lang w:val="en-GB"/>
              </w:rPr>
              <w:t>Organize peer observations and mentoring opportunities to share effective teaching strategies.</w:t>
            </w:r>
          </w:p>
          <w:p w:rsidR="005511CC" w:rsidP="547DEE83" w:rsidRDefault="005511CC" w14:paraId="44EC5041" w14:textId="27EE34EE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680F4FD">
              <w:rPr>
                <w:noProof w:val="0"/>
                <w:color w:val="000000" w:themeColor="text1" w:themeTint="FF" w:themeShade="FF"/>
                <w:lang w:val="en-GB"/>
              </w:rPr>
              <w:t>Supply staff with clear lesson plans, resources, and activity guides to support their teaching.</w:t>
            </w:r>
          </w:p>
          <w:p w:rsidR="005511CC" w:rsidP="547DEE83" w:rsidRDefault="005511CC" w14:paraId="0731BA14" w14:textId="6935B8AF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680F4FD">
              <w:rPr>
                <w:noProof w:val="0"/>
                <w:color w:val="000000" w:themeColor="text1" w:themeTint="FF" w:themeShade="FF"/>
                <w:lang w:val="en-GB"/>
              </w:rPr>
              <w:t>Encourage participation in external training courses, workshops, and webinars related to PE and sport.</w:t>
            </w:r>
          </w:p>
          <w:p w:rsidR="005511CC" w:rsidP="547DEE83" w:rsidRDefault="005511CC" w14:paraId="7735C84E" w14:textId="59322BCA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680F4FD">
              <w:rPr>
                <w:noProof w:val="0"/>
                <w:color w:val="000000" w:themeColor="text1" w:themeTint="FF" w:themeShade="FF"/>
                <w:lang w:val="en-GB"/>
              </w:rPr>
              <w:t xml:space="preserve">Create a supportive environment where staff can practice new skills and receive constructive </w:t>
            </w:r>
            <w:r w:rsidRPr="547DEE83" w:rsidR="3680F4FD">
              <w:rPr>
                <w:noProof w:val="0"/>
                <w:color w:val="000000" w:themeColor="text1" w:themeTint="FF" w:themeShade="FF"/>
                <w:lang w:val="en-GB"/>
              </w:rPr>
              <w:t>feedback.</w:t>
            </w:r>
          </w:p>
          <w:p w:rsidR="005511CC" w:rsidP="547DEE83" w:rsidRDefault="005511CC" w14:paraId="484AA3BF" w14:textId="5C62DA40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3680F4FD">
              <w:rPr>
                <w:noProof w:val="0"/>
                <w:color w:val="000000" w:themeColor="text1" w:themeTint="FF" w:themeShade="FF"/>
                <w:lang w:val="en-GB"/>
              </w:rPr>
              <w:t xml:space="preserve">Introduce a system </w:t>
            </w:r>
            <w:r w:rsidRPr="547DEE83" w:rsidR="3680F4FD">
              <w:rPr>
                <w:noProof w:val="0"/>
                <w:color w:val="000000" w:themeColor="text1" w:themeTint="FF" w:themeShade="FF"/>
                <w:lang w:val="en-GB"/>
              </w:rPr>
              <w:t xml:space="preserve">for staff to reflect on their PE lessons and </w:t>
            </w:r>
            <w:r w:rsidRPr="547DEE83" w:rsidR="3680F4FD">
              <w:rPr>
                <w:noProof w:val="0"/>
                <w:color w:val="000000" w:themeColor="text1" w:themeTint="FF" w:themeShade="FF"/>
                <w:lang w:val="en-GB"/>
              </w:rPr>
              <w:t>identify</w:t>
            </w:r>
            <w:r w:rsidRPr="547DEE83" w:rsidR="3680F4FD">
              <w:rPr>
                <w:noProof w:val="0"/>
                <w:color w:val="000000" w:themeColor="text1" w:themeTint="FF" w:themeShade="FF"/>
                <w:lang w:val="en-GB"/>
              </w:rPr>
              <w:t xml:space="preserve"> areas for skill improvement.</w:t>
            </w:r>
          </w:p>
          <w:p w:rsidR="005511CC" w:rsidP="547DEE83" w:rsidRDefault="005511CC" w14:paraId="7EF79D9C" w14:textId="69A63C8E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63" w:type="dxa"/>
            <w:tcBorders>
              <w:top w:val="nil"/>
            </w:tcBorders>
            <w:tcMar/>
          </w:tcPr>
          <w:p w:rsidR="005511CC" w:rsidP="547DEE83" w:rsidRDefault="005511CC" w14:paraId="7C666035" w14:textId="15D6C7EA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201B0FCC" w:rsidR="24FE27DD">
              <w:rPr>
                <w:rFonts w:ascii="Calibri" w:hAnsi="Calibri" w:cs="Calibri" w:asciiTheme="minorAscii" w:hAnsiTheme="minorAscii" w:cstheme="minorAscii"/>
              </w:rPr>
              <w:t>£488</w:t>
            </w:r>
          </w:p>
        </w:tc>
        <w:tc>
          <w:tcPr>
            <w:tcW w:w="3420" w:type="dxa"/>
            <w:tcBorders>
              <w:top w:val="nil"/>
            </w:tcBorders>
            <w:tcMar/>
          </w:tcPr>
          <w:p w:rsidR="547DEE83" w:rsidP="547DEE83" w:rsidRDefault="547DEE83" w14:paraId="35629F3C" w14:textId="694870C4">
            <w:pPr>
              <w:pStyle w:val="Normal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001A36C1" w:rsidP="547DEE83" w:rsidRDefault="001A36C1" w14:paraId="2547EE75" w14:textId="748EFC6C">
            <w:pPr>
              <w:pStyle w:val="Normal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DE7467A">
              <w:rPr>
                <w:noProof w:val="0"/>
                <w:color w:val="000000" w:themeColor="text1" w:themeTint="FF" w:themeShade="FF"/>
                <w:lang w:val="en-GB"/>
              </w:rPr>
              <w:t xml:space="preserve">Staff </w:t>
            </w:r>
            <w:r w:rsidRPr="547DEE83" w:rsidR="2DE7467A">
              <w:rPr>
                <w:noProof w:val="0"/>
                <w:color w:val="000000" w:themeColor="text1" w:themeTint="FF" w:themeShade="FF"/>
                <w:lang w:val="en-GB"/>
              </w:rPr>
              <w:t>demonstrate</w:t>
            </w:r>
            <w:r w:rsidRPr="547DEE83" w:rsidR="2DE7467A">
              <w:rPr>
                <w:noProof w:val="0"/>
                <w:color w:val="000000" w:themeColor="text1" w:themeTint="FF" w:themeShade="FF"/>
                <w:lang w:val="en-GB"/>
              </w:rPr>
              <w:t xml:space="preserve"> increased confidence when delivering a wide range of PE activities.</w:t>
            </w:r>
          </w:p>
          <w:p w:rsidR="001A36C1" w:rsidP="547DEE83" w:rsidRDefault="001A36C1" w14:paraId="016BE933" w14:textId="0801216C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DE7467A">
              <w:rPr>
                <w:noProof w:val="0"/>
                <w:color w:val="000000" w:themeColor="text1" w:themeTint="FF" w:themeShade="FF"/>
                <w:lang w:val="en-GB"/>
              </w:rPr>
              <w:t>Lessons are more engaging and inclusive, catering to different abilities and interests.</w:t>
            </w:r>
          </w:p>
          <w:p w:rsidR="001A36C1" w:rsidP="547DEE83" w:rsidRDefault="001A36C1" w14:paraId="6A6B9568" w14:textId="0B4DD5C8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DE7467A">
              <w:rPr>
                <w:noProof w:val="0"/>
                <w:color w:val="000000" w:themeColor="text1" w:themeTint="FF" w:themeShade="FF"/>
                <w:lang w:val="en-GB"/>
              </w:rPr>
              <w:t>Pupils show improved participation, enthusiasm, and enjoyment in PE and sport.</w:t>
            </w:r>
          </w:p>
          <w:p w:rsidR="001A36C1" w:rsidP="547DEE83" w:rsidRDefault="001A36C1" w14:paraId="2CF93507" w14:textId="4F367A3A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DE7467A">
              <w:rPr>
                <w:noProof w:val="0"/>
                <w:color w:val="000000" w:themeColor="text1" w:themeTint="FF" w:themeShade="FF"/>
                <w:lang w:val="en-GB"/>
              </w:rPr>
              <w:t>Teaching quality in PE is consistently high across all classes and year groups.</w:t>
            </w:r>
          </w:p>
          <w:p w:rsidR="001A36C1" w:rsidP="547DEE83" w:rsidRDefault="001A36C1" w14:paraId="2B7B630B" w14:textId="04074C82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DE7467A">
              <w:rPr>
                <w:noProof w:val="0"/>
                <w:color w:val="000000" w:themeColor="text1" w:themeTint="FF" w:themeShade="FF"/>
                <w:lang w:val="en-GB"/>
              </w:rPr>
              <w:t xml:space="preserve">Staff </w:t>
            </w:r>
            <w:r w:rsidRPr="547DEE83" w:rsidR="2DE7467A">
              <w:rPr>
                <w:noProof w:val="0"/>
                <w:color w:val="000000" w:themeColor="text1" w:themeTint="FF" w:themeShade="FF"/>
                <w:lang w:val="en-GB"/>
              </w:rPr>
              <w:t>are able to</w:t>
            </w:r>
            <w:r w:rsidRPr="547DEE83" w:rsidR="2DE7467A">
              <w:rPr>
                <w:noProof w:val="0"/>
                <w:color w:val="000000" w:themeColor="text1" w:themeTint="FF" w:themeShade="FF"/>
                <w:lang w:val="en-GB"/>
              </w:rPr>
              <w:t xml:space="preserve"> independently plan and deliver diverse and challenging PE sessions.</w:t>
            </w:r>
          </w:p>
          <w:p w:rsidR="001A36C1" w:rsidP="547DEE83" w:rsidRDefault="001A36C1" w14:paraId="7F615CF1" w14:textId="02AAD4AC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DE7467A">
              <w:rPr>
                <w:noProof w:val="0"/>
                <w:color w:val="000000" w:themeColor="text1" w:themeTint="FF" w:themeShade="FF"/>
                <w:lang w:val="en-GB"/>
              </w:rPr>
              <w:t>The school’s overall PE curriculum is delivered effectively, leading to measurable improvements in pupils’ physical skills and fitness.</w:t>
            </w:r>
          </w:p>
          <w:p w:rsidR="001A36C1" w:rsidP="547DEE83" w:rsidRDefault="001A36C1" w14:paraId="085C94EB" w14:textId="17BCA5DF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  <w:p w:rsidR="001A36C1" w:rsidRDefault="001A36C1" w14:paraId="7E85B8E0" w14:textId="6FFE42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9" w:type="dxa"/>
            <w:tcBorders>
              <w:top w:val="nil"/>
            </w:tcBorders>
            <w:tcMar/>
          </w:tcPr>
          <w:p w:rsidRPr="004F682E" w:rsidR="006531D9" w:rsidP="31FBBCAD" w:rsidRDefault="006531D9" w14:paraId="07D74E08" w14:textId="5547549F">
            <w:pPr>
              <w:spacing w:before="240" w:beforeAutospacing="off" w:after="240" w:afterAutospacing="off"/>
              <w:ind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78F371DA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 xml:space="preserve">Sustainability </w:t>
            </w:r>
            <w:r w:rsidRPr="31FBBCAD" w:rsidR="78F371DA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Measures:</w:t>
            </w:r>
          </w:p>
          <w:p w:rsidRPr="004F682E" w:rsidR="006531D9" w:rsidP="31FBBCAD" w:rsidRDefault="006531D9" w14:paraId="045CB192" w14:textId="395ABFA3">
            <w:pPr>
              <w:spacing w:before="240" w:beforeAutospacing="off" w:after="240" w:afterAutospacing="off"/>
              <w:ind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>Regular</w:t>
            </w: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 xml:space="preserve"> CPD sessions focused on a variety of sports and teaching strategies have built staff confidence and competence, ensuring long-term consistency in PE delivery.</w:t>
            </w:r>
          </w:p>
          <w:p w:rsidRPr="004F682E" w:rsidR="006531D9" w:rsidP="31FBBCAD" w:rsidRDefault="006531D9" w14:paraId="3FE7033B" w14:textId="6A57D37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 xml:space="preserve">Peer observations, mentoring, and shared reflection have created a supportive environment where staff continuously refine their practice and adopt </w:t>
            </w: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>new approaches</w:t>
            </w: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>.</w:t>
            </w:r>
          </w:p>
          <w:p w:rsidRPr="004F682E" w:rsidR="006531D9" w:rsidP="31FBBCAD" w:rsidRDefault="006531D9" w14:paraId="578D3A55" w14:textId="46A1176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 xml:space="preserve">Clear lesson plans, activity guides, and </w:t>
            </w: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>appropriate equipment</w:t>
            </w: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 xml:space="preserve"> have enabled staff to plan and deliver engaging, inclusive lessons with reduced stress and increased effectiveness.</w:t>
            </w:r>
          </w:p>
          <w:p w:rsidRPr="004F682E" w:rsidR="006531D9" w:rsidP="31FBBCAD" w:rsidRDefault="006531D9" w14:paraId="31C25CCA" w14:textId="6484164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4DA2639F" w14:textId="139E9C9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 xml:space="preserve">A structured system for staff to reflect on their PE lessons supports ongoing professional growth and helps </w:t>
            </w: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>identify</w:t>
            </w: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 xml:space="preserve"> areas for further development.</w:t>
            </w:r>
          </w:p>
          <w:p w:rsidRPr="004F682E" w:rsidR="006531D9" w:rsidP="31FBBCAD" w:rsidRDefault="006531D9" w14:paraId="01C0CAA4" w14:textId="69A7F739">
            <w:pPr>
              <w:spacing w:before="240" w:beforeAutospacing="off" w:after="240" w:afterAutospacing="off"/>
              <w:ind/>
            </w:pPr>
            <w:r w:rsidRPr="31FBBCAD" w:rsidR="78F371DA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Next Steps:</w:t>
            </w:r>
          </w:p>
          <w:p w:rsidRPr="004F682E" w:rsidR="006531D9" w:rsidP="31FBBCAD" w:rsidRDefault="006531D9" w14:paraId="5195CE74" w14:textId="5929FE6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>Create a long-term professional development plan that includes internal workshops, external training, and specialist-led sessions tailored to staff needs.</w:t>
            </w:r>
          </w:p>
          <w:p w:rsidRPr="004F682E" w:rsidR="006531D9" w:rsidP="31FBBCAD" w:rsidRDefault="006531D9" w14:paraId="23CF19BC" w14:textId="25284F8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01A82FFB" w14:textId="22713DC2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>Pair experienced staff with those seeking support in specific areas of PE to encourage skill-sharing and build confidence.</w:t>
            </w:r>
          </w:p>
          <w:p w:rsidRPr="004F682E" w:rsidR="006531D9" w:rsidP="31FBBCAD" w:rsidRDefault="006531D9" w14:paraId="7700FB20" w14:textId="4F3AF98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6531D9" w:rsidP="31FBBCAD" w:rsidRDefault="006531D9" w14:paraId="6DA506AD" w14:textId="38B5692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 xml:space="preserve">Recognise and </w:t>
            </w: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>showcase</w:t>
            </w:r>
            <w:r w:rsidRPr="31FBBCAD" w:rsidR="78F371DA">
              <w:rPr>
                <w:noProof w:val="0"/>
                <w:color w:val="000000" w:themeColor="text1" w:themeTint="FF" w:themeShade="FF"/>
                <w:lang w:val="en-GB"/>
              </w:rPr>
              <w:t xml:space="preserve"> staff achievements in PE through newsletters, staff briefings, and professional development events.</w:t>
            </w:r>
          </w:p>
          <w:p w:rsidRPr="004F682E" w:rsidR="006531D9" w:rsidP="547DEE83" w:rsidRDefault="006531D9" w14:paraId="6B1271AB" w14:textId="5ED908B0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547DEE83" w:rsidTr="201B0FCC" w14:paraId="05D219E2">
        <w:trPr>
          <w:trHeight w:val="273"/>
        </w:trPr>
        <w:tc>
          <w:tcPr>
            <w:tcW w:w="3758" w:type="dxa"/>
            <w:tcBorders>
              <w:top w:val="nil"/>
            </w:tcBorders>
            <w:tcMar/>
          </w:tcPr>
          <w:p w:rsidR="2A55A65A" w:rsidP="547DEE83" w:rsidRDefault="2A55A65A" w14:paraId="5793481B" w14:textId="3AC18C69">
            <w:pPr>
              <w:pStyle w:val="TableParagraph"/>
              <w:spacing w:line="254" w:lineRule="exact"/>
            </w:pPr>
            <w:r w:rsidRPr="547DEE83" w:rsidR="2A55A65A">
              <w:rPr>
                <w:noProof w:val="0"/>
                <w:color w:val="000000" w:themeColor="text1" w:themeTint="FF" w:themeShade="FF"/>
                <w:lang w:val="en-GB"/>
              </w:rPr>
              <w:t>Improve consistency and quality of PE teaching across the school.</w:t>
            </w:r>
          </w:p>
        </w:tc>
        <w:tc>
          <w:tcPr>
            <w:tcW w:w="3458" w:type="dxa"/>
            <w:tcBorders>
              <w:top w:val="nil"/>
            </w:tcBorders>
            <w:tcMar/>
          </w:tcPr>
          <w:p w:rsidR="12EC6C18" w:rsidP="547DEE83" w:rsidRDefault="12EC6C18" w14:paraId="6C19FC9D" w14:textId="66AC1A11">
            <w:pPr>
              <w:pStyle w:val="Normal"/>
              <w:spacing w:before="240" w:beforeAutospacing="off" w:after="240" w:afterAutospacing="off"/>
              <w:ind w:left="0" w:hanging="0"/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</w:pP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Deliver regular professional development workshops</w:t>
            </w: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for all teaching staff focused on PE curriculum planning, skill progression, and assessment strategies.</w:t>
            </w:r>
          </w:p>
          <w:p w:rsidR="12EC6C18" w:rsidP="547DEE83" w:rsidRDefault="12EC6C18" w14:paraId="35068D49" w14:textId="553036F6">
            <w:pPr>
              <w:pStyle w:val="Normal"/>
              <w:spacing w:before="240" w:beforeAutospacing="off" w:after="240" w:afterAutospacing="off"/>
              <w:ind w:left="0" w:hanging="0"/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</w:pP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Introduce peer observation and mentoring</w:t>
            </w: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programs to allow teachers to learn best practices in delivering high-quality PE lessons.</w:t>
            </w:r>
          </w:p>
          <w:p w:rsidR="12EC6C18" w:rsidP="547DEE83" w:rsidRDefault="12EC6C18" w14:paraId="23CF7CAF" w14:textId="162FE146">
            <w:pPr>
              <w:pStyle w:val="Normal"/>
              <w:spacing w:before="240" w:beforeAutospacing="off" w:after="240" w:afterAutospacing="off"/>
              <w:ind w:left="0" w:hanging="0"/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</w:pP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Provide access to up-to-date teaching resources and lesson plans</w:t>
            </w: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that support structured and engaging PE sessions across all year groups.</w:t>
            </w:r>
          </w:p>
          <w:p w:rsidR="12EC6C18" w:rsidP="547DEE83" w:rsidRDefault="12EC6C18" w14:paraId="14C6C688" w14:textId="72FA0F92">
            <w:pPr>
              <w:pStyle w:val="Normal"/>
              <w:spacing w:before="240" w:beforeAutospacing="off" w:after="240" w:afterAutospacing="off"/>
              <w:ind w:left="0" w:hanging="0"/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</w:pP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Implement a skills audit and training plan</w:t>
            </w: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to </w:t>
            </w: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identify</w:t>
            </w: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staff development needs and tailor targeted support to enhance confidence in PE delivery.</w:t>
            </w:r>
          </w:p>
          <w:p w:rsidR="12EC6C18" w:rsidP="547DEE83" w:rsidRDefault="12EC6C18" w14:paraId="68FB4B2E" w14:textId="73C25383">
            <w:pPr>
              <w:pStyle w:val="Normal"/>
              <w:spacing w:before="240" w:beforeAutospacing="off" w:after="240" w:afterAutospacing="off"/>
              <w:ind w:left="0" w:hanging="0"/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</w:pP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Schedule termly review sessions</w:t>
            </w: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to </w:t>
            </w: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monitor</w:t>
            </w: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teaching quality, share successes, and address areas for improvement in PE lessons.</w:t>
            </w:r>
          </w:p>
          <w:p w:rsidR="12EC6C18" w:rsidP="547DEE83" w:rsidRDefault="12EC6C18" w14:paraId="057C5471" w14:textId="75A44400">
            <w:pPr>
              <w:pStyle w:val="Normal"/>
              <w:spacing w:before="240" w:beforeAutospacing="off" w:after="240" w:afterAutospacing="off"/>
              <w:ind w:left="80" w:hanging="0"/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</w:pP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Incorporate external specialist coaches or trainers</w:t>
            </w: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periodically to model high-quality teaching and </w:t>
            </w: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>provide</w:t>
            </w:r>
            <w:r w:rsidRPr="547DEE83" w:rsidR="12EC6C18">
              <w:rPr>
                <w:b w:val="0"/>
                <w:bCs w:val="0"/>
                <w:noProof w:val="0"/>
                <w:color w:val="000000" w:themeColor="text1" w:themeTint="FF" w:themeShade="FF"/>
                <w:lang w:val="en-GB"/>
              </w:rPr>
              <w:t xml:space="preserve"> hands-on staff development opportunities.</w:t>
            </w:r>
          </w:p>
          <w:p w:rsidR="547DEE83" w:rsidP="547DEE83" w:rsidRDefault="547DEE83" w14:paraId="1FFEC294" w14:textId="3AAB4A88">
            <w:pPr>
              <w:pStyle w:val="TableParagraph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63" w:type="dxa"/>
            <w:tcBorders>
              <w:top w:val="nil"/>
            </w:tcBorders>
            <w:tcMar/>
          </w:tcPr>
          <w:p w:rsidR="547DEE83" w:rsidP="547DEE83" w:rsidRDefault="547DEE83" w14:paraId="1B023FA8" w14:textId="62A303CF">
            <w:pPr>
              <w:pStyle w:val="TableParagraph"/>
              <w:rPr>
                <w:rFonts w:ascii="Calibri" w:hAnsi="Calibri" w:cs="Calibri" w:asciiTheme="minorAscii" w:hAnsiTheme="minorAscii" w:cstheme="minorAscii"/>
              </w:rPr>
            </w:pPr>
            <w:r w:rsidRPr="201B0FCC" w:rsidR="55354508">
              <w:rPr>
                <w:rFonts w:ascii="Calibri" w:hAnsi="Calibri" w:cs="Calibri" w:asciiTheme="minorAscii" w:hAnsiTheme="minorAscii" w:cstheme="minorAscii"/>
              </w:rPr>
              <w:t>£480</w:t>
            </w:r>
          </w:p>
        </w:tc>
        <w:tc>
          <w:tcPr>
            <w:tcW w:w="3420" w:type="dxa"/>
            <w:tcBorders>
              <w:top w:val="nil"/>
            </w:tcBorders>
            <w:tcMar/>
          </w:tcPr>
          <w:p w:rsidR="547DEE83" w:rsidP="547DEE83" w:rsidRDefault="547DEE83" w14:paraId="2FEA8583" w14:textId="5DDAEEA5">
            <w:pPr>
              <w:pStyle w:val="TableParagraph"/>
              <w:rPr>
                <w:rFonts w:ascii="Calibri" w:hAnsi="Calibri" w:cs="Calibri" w:asciiTheme="minorAscii" w:hAnsiTheme="minorAscii" w:cstheme="minorAscii"/>
              </w:rPr>
            </w:pPr>
          </w:p>
          <w:p w:rsidR="7DADE838" w:rsidP="547DEE83" w:rsidRDefault="7DADE838" w14:paraId="6FC1A583" w14:textId="699C2AC2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7DADE838">
              <w:rPr>
                <w:noProof w:val="0"/>
                <w:color w:val="000000" w:themeColor="text1" w:themeTint="FF" w:themeShade="FF"/>
                <w:lang w:val="en-GB"/>
              </w:rPr>
              <w:t>Staff gain increased confidence and competence in teaching PE, leading to more engaging and effective lessons for students.</w:t>
            </w:r>
          </w:p>
          <w:p w:rsidR="7DADE838" w:rsidP="547DEE83" w:rsidRDefault="7DADE838" w14:paraId="6870230F" w14:textId="1269AD22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7DADE838">
              <w:rPr>
                <w:noProof w:val="0"/>
                <w:color w:val="000000" w:themeColor="text1" w:themeTint="FF" w:themeShade="FF"/>
                <w:lang w:val="en-GB"/>
              </w:rPr>
              <w:t>Improved consistency of teaching across the school as staff adopt proven strategies, resulting in enhanced student participation and outcomes.</w:t>
            </w:r>
          </w:p>
          <w:p w:rsidR="7DADE838" w:rsidP="547DEE83" w:rsidRDefault="7DADE838" w14:paraId="6FE252BA" w14:textId="2411DD72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7DADE838">
              <w:rPr>
                <w:noProof w:val="0"/>
                <w:color w:val="000000" w:themeColor="text1" w:themeTint="FF" w:themeShade="FF"/>
                <w:lang w:val="en-GB"/>
              </w:rPr>
              <w:t>Teachers are better equipped to deliver varied and high-quality PE lessons, leading to improved student skill development and enjoyment.</w:t>
            </w:r>
          </w:p>
          <w:p w:rsidR="7DADE838" w:rsidP="547DEE83" w:rsidRDefault="7DADE838" w14:paraId="4C8FEAC2" w14:textId="621784C1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7DADE838">
              <w:rPr>
                <w:noProof w:val="0"/>
                <w:color w:val="000000" w:themeColor="text1" w:themeTint="FF" w:themeShade="FF"/>
                <w:lang w:val="en-GB"/>
              </w:rPr>
              <w:t>Staff receive focused support where needed, ensuring all teachers can deliver lessons effectively, boosting overall teaching quality.</w:t>
            </w:r>
          </w:p>
          <w:p w:rsidR="7DADE838" w:rsidP="547DEE83" w:rsidRDefault="7DADE838" w14:paraId="320CD6A8" w14:textId="7164C365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7DADE838">
              <w:rPr>
                <w:noProof w:val="0"/>
                <w:color w:val="000000" w:themeColor="text1" w:themeTint="FF" w:themeShade="FF"/>
                <w:lang w:val="en-GB"/>
              </w:rPr>
              <w:t>Continuous professional growth among staff, leading to higher standards of teaching and measurable improvements in student performance.</w:t>
            </w:r>
          </w:p>
          <w:p w:rsidR="7DADE838" w:rsidP="547DEE83" w:rsidRDefault="7DADE838" w14:paraId="04C404B5" w14:textId="2F162FE6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7DADE838">
              <w:rPr>
                <w:noProof w:val="0"/>
                <w:color w:val="000000" w:themeColor="text1" w:themeTint="FF" w:themeShade="FF"/>
                <w:lang w:val="en-GB"/>
              </w:rPr>
              <w:t>Teachers learn new techniques and approaches, enhancing their confidence and broadening the PE experiences offered to students.</w:t>
            </w:r>
          </w:p>
          <w:p w:rsidR="547DEE83" w:rsidP="547DEE83" w:rsidRDefault="547DEE83" w14:paraId="683F0279" w14:textId="4BDA70E1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079" w:type="dxa"/>
            <w:tcBorders>
              <w:top w:val="nil"/>
            </w:tcBorders>
            <w:tcMar/>
          </w:tcPr>
          <w:p w:rsidR="547DEE83" w:rsidP="31FBBCAD" w:rsidRDefault="547DEE83" w14:paraId="0067DA73" w14:textId="4ACEACCA">
            <w:pPr>
              <w:pStyle w:val="Normal"/>
              <w:ind/>
              <w:rPr>
                <w:rFonts w:ascii="Calibri" w:hAnsi="Calibri" w:cs="Calibri" w:asciiTheme="minorAscii" w:hAnsiTheme="minorAscii" w:cstheme="minorAscii"/>
              </w:rPr>
            </w:pPr>
            <w:r w:rsidRPr="31FBBCAD" w:rsidR="3CB0F355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Sustainability Measures:</w:t>
            </w:r>
          </w:p>
          <w:p w:rsidR="547DEE83" w:rsidP="31FBBCAD" w:rsidRDefault="547DEE83" w14:paraId="69A55146" w14:textId="0114B56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063424B6" w14:textId="5E5698AD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B0F355">
              <w:rPr>
                <w:noProof w:val="0"/>
                <w:color w:val="000000" w:themeColor="text1" w:themeTint="FF" w:themeShade="FF"/>
                <w:lang w:val="en-GB"/>
              </w:rPr>
              <w:t>Ongoing professional development workshops and sessions led by external coaches have equipped staff with the skills to deliver high-quality PE lessons and adapt to a range of activities.</w:t>
            </w:r>
          </w:p>
          <w:p w:rsidR="547DEE83" w:rsidP="31FBBCAD" w:rsidRDefault="547DEE83" w14:paraId="0A782303" w14:textId="58779FC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45CB802B" w14:textId="7C4EBF47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B0F355">
              <w:rPr>
                <w:noProof w:val="0"/>
                <w:color w:val="000000" w:themeColor="text1" w:themeTint="FF" w:themeShade="FF"/>
                <w:lang w:val="en-GB"/>
              </w:rPr>
              <w:t>Peer observations and mentoring have fostered a collaborative culture, allowing staff to share best practices and refine their teaching approaches.</w:t>
            </w:r>
          </w:p>
          <w:p w:rsidR="547DEE83" w:rsidP="31FBBCAD" w:rsidRDefault="547DEE83" w14:paraId="0F76C18D" w14:textId="28DEC178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6BCAC5A8" w14:textId="40FB4478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B0F355">
              <w:rPr>
                <w:noProof w:val="0"/>
                <w:color w:val="000000" w:themeColor="text1" w:themeTint="FF" w:themeShade="FF"/>
                <w:lang w:val="en-GB"/>
              </w:rPr>
              <w:t>Access to up-to-date lesson plans and teaching materials ensures consistency in delivery and supports staff in planning engaging, inclusive sessions.</w:t>
            </w:r>
          </w:p>
          <w:p w:rsidR="547DEE83" w:rsidP="31FBBCAD" w:rsidRDefault="547DEE83" w14:paraId="2C783496" w14:textId="30985088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178EF1DF" w14:textId="2E15958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B0F355">
              <w:rPr>
                <w:noProof w:val="0"/>
                <w:color w:val="000000" w:themeColor="text1" w:themeTint="FF" w:themeShade="FF"/>
                <w:lang w:val="en-GB"/>
              </w:rPr>
              <w:t>Termly review sessions provide opportunities to reflect on teaching quality, celebrate successes, and address areas for improvement.</w:t>
            </w:r>
          </w:p>
          <w:p w:rsidR="547DEE83" w:rsidP="31FBBCAD" w:rsidRDefault="547DEE83" w14:paraId="1811F607" w14:textId="504E5168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1F519D67" w14:textId="56A33D61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286E378A" w14:textId="3DD6F035">
            <w:pPr>
              <w:spacing w:before="240" w:beforeAutospacing="off" w:after="240" w:afterAutospacing="off"/>
              <w:ind/>
            </w:pPr>
            <w:r w:rsidRPr="31FBBCAD" w:rsidR="3CB0F355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Next Steps:</w:t>
            </w:r>
          </w:p>
          <w:p w:rsidR="547DEE83" w:rsidP="31FBBCAD" w:rsidRDefault="547DEE83" w14:paraId="35B03DF2" w14:textId="04F6F6C6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B0F355">
              <w:rPr>
                <w:noProof w:val="0"/>
                <w:color w:val="000000" w:themeColor="text1" w:themeTint="FF" w:themeShade="FF"/>
                <w:lang w:val="en-GB"/>
              </w:rPr>
              <w:t>Establish a system for regular peer observations and feedback to support continuous improvement and shared learning.</w:t>
            </w:r>
          </w:p>
          <w:p w:rsidR="547DEE83" w:rsidP="31FBBCAD" w:rsidRDefault="547DEE83" w14:paraId="3BAD5703" w14:textId="4CC7643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17BFC225" w14:textId="6A8A9AB7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B0F355">
              <w:rPr>
                <w:noProof w:val="0"/>
                <w:color w:val="000000" w:themeColor="text1" w:themeTint="FF" w:themeShade="FF"/>
                <w:lang w:val="en-GB"/>
              </w:rPr>
              <w:t>Develop a digital hub for lesson plans, activity guides, and assessment tools to ensure consistent access and support across the school.</w:t>
            </w:r>
          </w:p>
          <w:p w:rsidR="547DEE83" w:rsidP="31FBBCAD" w:rsidRDefault="547DEE83" w14:paraId="596499F6" w14:textId="589320A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63826F8C" w14:textId="17D7692F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3CB0F355">
              <w:rPr>
                <w:noProof w:val="0"/>
                <w:color w:val="000000" w:themeColor="text1" w:themeTint="FF" w:themeShade="FF"/>
                <w:lang w:val="en-GB"/>
              </w:rPr>
              <w:t>Use pupil progress data and feedback to evaluate the effectiveness of staff training and guide future development.</w:t>
            </w:r>
          </w:p>
          <w:p w:rsidR="547DEE83" w:rsidP="547DEE83" w:rsidRDefault="547DEE83" w14:paraId="5852BFA4" w14:textId="1BEC83CB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547DEE83" w:rsidTr="201B0FCC" w14:paraId="716A9C53">
        <w:trPr>
          <w:trHeight w:val="273"/>
        </w:trPr>
        <w:tc>
          <w:tcPr>
            <w:tcW w:w="3758" w:type="dxa"/>
            <w:tcBorders>
              <w:top w:val="nil"/>
            </w:tcBorders>
            <w:tcMar/>
          </w:tcPr>
          <w:p w:rsidR="2A55A65A" w:rsidP="547DEE83" w:rsidRDefault="2A55A65A" w14:paraId="635BFAB9" w14:textId="1EB4F613">
            <w:pPr>
              <w:pStyle w:val="TableParagraph"/>
              <w:spacing w:line="254" w:lineRule="exact"/>
            </w:pPr>
            <w:r w:rsidRPr="547DEE83" w:rsidR="2A55A65A">
              <w:rPr>
                <w:noProof w:val="0"/>
                <w:color w:val="000000" w:themeColor="text1" w:themeTint="FF" w:themeShade="FF"/>
                <w:lang w:val="en-GB"/>
              </w:rPr>
              <w:t>Support NQTs and less experienced staff.</w:t>
            </w:r>
          </w:p>
        </w:tc>
        <w:tc>
          <w:tcPr>
            <w:tcW w:w="3458" w:type="dxa"/>
            <w:tcBorders>
              <w:top w:val="nil"/>
            </w:tcBorders>
            <w:tcMar/>
          </w:tcPr>
          <w:p w:rsidR="5847FA76" w:rsidP="547DEE83" w:rsidRDefault="5847FA76" w14:paraId="07DA62F9" w14:textId="2E3F2C20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>Provide structured mentoring and support for ECTs and less experienced staff in planning and delivering PE lessons.</w:t>
            </w:r>
          </w:p>
          <w:p w:rsidR="5847FA76" w:rsidP="547DEE83" w:rsidRDefault="5847FA76" w14:paraId="3C397E92" w14:textId="63F965FE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>Organize regular CPD sessions focused on improving knowledge, skills, and confidence in teaching a range of sports.</w:t>
            </w:r>
          </w:p>
          <w:p w:rsidR="5847FA76" w:rsidP="547DEE83" w:rsidRDefault="5847FA76" w14:paraId="3D2F645A" w14:textId="34503307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 xml:space="preserve">Facilitate peer observation and </w:t>
            </w: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>team teaching</w:t>
            </w: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 xml:space="preserve"> opportunities to allow staff to learn from experienced colleagues.</w:t>
            </w:r>
          </w:p>
          <w:p w:rsidR="5847FA76" w:rsidP="547DEE83" w:rsidRDefault="5847FA76" w14:paraId="2EA422D4" w14:textId="744C3ED1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>Develop and share clear lesson plans, resources, and teaching strategies tailored to different sports and activities.</w:t>
            </w:r>
          </w:p>
          <w:p w:rsidR="5847FA76" w:rsidP="547DEE83" w:rsidRDefault="5847FA76" w14:paraId="75E15BB8" w14:textId="513158EF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 xml:space="preserve">Monitor staff progress through feedback sessions, highlighting strengths and </w:t>
            </w: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>identifying</w:t>
            </w: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 xml:space="preserve"> areas for further development.</w:t>
            </w:r>
          </w:p>
          <w:p w:rsidR="5847FA76" w:rsidP="547DEE83" w:rsidRDefault="5847FA76" w14:paraId="1FC6EE71" w14:textId="79B894E6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 xml:space="preserve">Encourage attendance at external workshops, courses, and conferences to expand staff </w:t>
            </w: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>expertise</w:t>
            </w: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 xml:space="preserve"> and confidence in PE delivery.</w:t>
            </w:r>
          </w:p>
          <w:p w:rsidR="547DEE83" w:rsidP="547DEE83" w:rsidRDefault="547DEE83" w14:paraId="29052FE3" w14:textId="13CF5C05">
            <w:pPr>
              <w:pStyle w:val="TableParagraph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63" w:type="dxa"/>
            <w:tcBorders>
              <w:top w:val="nil"/>
            </w:tcBorders>
            <w:tcMar/>
          </w:tcPr>
          <w:p w:rsidR="547DEE83" w:rsidP="547DEE83" w:rsidRDefault="547DEE83" w14:paraId="109022AA" w14:textId="427EA41C">
            <w:pPr>
              <w:pStyle w:val="TableParagraph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420" w:type="dxa"/>
            <w:tcBorders>
              <w:top w:val="nil"/>
            </w:tcBorders>
            <w:tcMar/>
          </w:tcPr>
          <w:p w:rsidR="547DEE83" w:rsidP="547DEE83" w:rsidRDefault="547DEE83" w14:paraId="2AD15E1A" w14:textId="0D50BBB2">
            <w:pPr>
              <w:pStyle w:val="TableParagraph"/>
              <w:rPr>
                <w:rFonts w:ascii="Calibri" w:hAnsi="Calibri" w:cs="Calibri" w:asciiTheme="minorAscii" w:hAnsiTheme="minorAscii" w:cstheme="minorAscii"/>
              </w:rPr>
            </w:pPr>
          </w:p>
          <w:p w:rsidR="5847FA76" w:rsidP="547DEE83" w:rsidRDefault="5847FA76" w14:paraId="1E7C37AB" w14:textId="623DF5C1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 xml:space="preserve">ECTsand less experienced staff </w:t>
            </w: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>demonstrate</w:t>
            </w: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 xml:space="preserve"> increased confidence in planning and delivering PE lessons independently.</w:t>
            </w:r>
          </w:p>
          <w:p w:rsidR="5847FA76" w:rsidP="547DEE83" w:rsidRDefault="5847FA76" w14:paraId="16494151" w14:textId="6F4A97A8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>Staff apply new techniques and knowledge in lessons, resulting in higher quality PE teaching and more engaged students.</w:t>
            </w:r>
          </w:p>
          <w:p w:rsidR="5847FA76" w:rsidP="547DEE83" w:rsidRDefault="5847FA76" w14:paraId="43B2618D" w14:textId="1AD5F949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 xml:space="preserve">Staff adopt best practices </w:t>
            </w: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>observed</w:t>
            </w: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 xml:space="preserve"> from peers, improving lesson delivery and student outcomes across the department.</w:t>
            </w:r>
          </w:p>
          <w:p w:rsidR="5847FA76" w:rsidP="547DEE83" w:rsidRDefault="5847FA76" w14:paraId="0BDB140C" w14:textId="6F4FCE4E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>Lessons are consistently well-structured and effective, leading to improved student participation and skill development.</w:t>
            </w:r>
          </w:p>
          <w:p w:rsidR="5847FA76" w:rsidP="547DEE83" w:rsidRDefault="5847FA76" w14:paraId="3F2F0FCB" w14:textId="62166719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>Staff receive targeted support and show measurable growth in teaching competence and confidence over time.</w:t>
            </w:r>
          </w:p>
          <w:p w:rsidR="5847FA76" w:rsidP="547DEE83" w:rsidRDefault="5847FA76" w14:paraId="4F122BD8" w14:textId="667CE38C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 xml:space="preserve">Staff bring </w:t>
            </w: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>new ideas</w:t>
            </w:r>
            <w:r w:rsidRPr="547DEE83" w:rsidR="5847FA76">
              <w:rPr>
                <w:noProof w:val="0"/>
                <w:color w:val="000000" w:themeColor="text1" w:themeTint="FF" w:themeShade="FF"/>
                <w:lang w:val="en-GB"/>
              </w:rPr>
              <w:t xml:space="preserve"> and approaches into lessons, enriching the curriculum and increasing student engagement in PE.</w:t>
            </w:r>
          </w:p>
          <w:p w:rsidR="547DEE83" w:rsidP="547DEE83" w:rsidRDefault="547DEE83" w14:paraId="334CF11E" w14:textId="11B2FE65">
            <w:pPr>
              <w:pStyle w:val="TableParagraph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079" w:type="dxa"/>
            <w:tcBorders>
              <w:top w:val="nil"/>
            </w:tcBorders>
            <w:tcMar/>
          </w:tcPr>
          <w:p w:rsidR="547DEE83" w:rsidP="31FBBCAD" w:rsidRDefault="547DEE83" w14:paraId="71C3F680" w14:textId="7375BDCD">
            <w:pPr>
              <w:spacing w:before="240" w:beforeAutospacing="off" w:after="240" w:afterAutospacing="off"/>
            </w:pPr>
            <w:r w:rsidRPr="31FBBCAD" w:rsidR="4530C8D1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Sustainability Measures:</w:t>
            </w:r>
          </w:p>
          <w:p w:rsidR="547DEE83" w:rsidP="31FBBCAD" w:rsidRDefault="547DEE83" w14:paraId="2260698F" w14:textId="6C26CC47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6D22264D" w14:textId="603493A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4530C8D1">
              <w:rPr>
                <w:noProof w:val="0"/>
                <w:color w:val="000000" w:themeColor="text1" w:themeTint="FF" w:themeShade="FF"/>
                <w:lang w:val="en-GB"/>
              </w:rPr>
              <w:t>ECTs and less experienced staff receive tailored guidance in planning and delivering PE, ensuring they feel supported and confident from the outset.</w:t>
            </w:r>
          </w:p>
          <w:p w:rsidR="547DEE83" w:rsidP="31FBBCAD" w:rsidRDefault="547DEE83" w14:paraId="076262B6" w14:textId="30E437A2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659E91FD" w14:textId="20E93E7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4530C8D1">
              <w:rPr>
                <w:noProof w:val="0"/>
                <w:color w:val="000000" w:themeColor="text1" w:themeTint="FF" w:themeShade="FF"/>
                <w:lang w:val="en-GB"/>
              </w:rPr>
              <w:t>Ongoing professional development sessions focused on a range of sports and teaching strategies help staff build competence and broaden their skill sets.</w:t>
            </w:r>
          </w:p>
          <w:p w:rsidR="547DEE83" w:rsidP="31FBBCAD" w:rsidRDefault="547DEE83" w14:paraId="2BBB8431" w14:textId="7A3F80C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02B17B9F" w14:textId="6939446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4530C8D1">
              <w:rPr>
                <w:noProof w:val="0"/>
                <w:color w:val="000000" w:themeColor="text1" w:themeTint="FF" w:themeShade="FF"/>
                <w:lang w:val="en-GB"/>
              </w:rPr>
              <w:t>Peer observations and team teaching promote shared learning and the adoption of best practices, strengthening teaching quality across the school.</w:t>
            </w:r>
          </w:p>
          <w:p w:rsidR="547DEE83" w:rsidP="31FBBCAD" w:rsidRDefault="547DEE83" w14:paraId="7E2310AA" w14:textId="4759F6F8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171D505F" w14:textId="6981517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4530C8D1">
              <w:rPr>
                <w:noProof w:val="0"/>
                <w:color w:val="000000" w:themeColor="text1" w:themeTint="FF" w:themeShade="FF"/>
                <w:lang w:val="en-GB"/>
              </w:rPr>
              <w:t>Clear lesson plans and activity guides support staff in delivering well-structured, inclusive PE lessons with reduced planning time.</w:t>
            </w:r>
          </w:p>
          <w:p w:rsidR="547DEE83" w:rsidP="31FBBCAD" w:rsidRDefault="547DEE83" w14:paraId="42D9B410" w14:textId="1AFA49B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2EC29C81" w14:textId="5738E54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4530C8D1">
              <w:rPr>
                <w:noProof w:val="0"/>
                <w:color w:val="000000" w:themeColor="text1" w:themeTint="FF" w:themeShade="FF"/>
                <w:lang w:val="en-GB"/>
              </w:rPr>
              <w:t xml:space="preserve">Regular feedback sessions help staff </w:t>
            </w:r>
            <w:r w:rsidRPr="31FBBCAD" w:rsidR="4530C8D1">
              <w:rPr>
                <w:noProof w:val="0"/>
                <w:color w:val="000000" w:themeColor="text1" w:themeTint="FF" w:themeShade="FF"/>
                <w:lang w:val="en-GB"/>
              </w:rPr>
              <w:t>identify</w:t>
            </w:r>
            <w:r w:rsidRPr="31FBBCAD" w:rsidR="4530C8D1">
              <w:rPr>
                <w:noProof w:val="0"/>
                <w:color w:val="000000" w:themeColor="text1" w:themeTint="FF" w:themeShade="FF"/>
                <w:lang w:val="en-GB"/>
              </w:rPr>
              <w:t xml:space="preserve"> strengths and areas for development, supporting continuous professional growth.</w:t>
            </w:r>
          </w:p>
          <w:p w:rsidR="547DEE83" w:rsidP="31FBBCAD" w:rsidRDefault="547DEE83" w14:paraId="5B153132" w14:textId="6B907110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080D9C43" w14:textId="434FAED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255854F0" w14:textId="3A1985EC">
            <w:pPr>
              <w:spacing w:before="240" w:beforeAutospacing="off" w:after="240" w:afterAutospacing="off"/>
            </w:pPr>
            <w:r w:rsidRPr="31FBBCAD" w:rsidR="4530C8D1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Next Steps:</w:t>
            </w:r>
          </w:p>
          <w:p w:rsidR="547DEE83" w:rsidP="31FBBCAD" w:rsidRDefault="547DEE83" w14:paraId="444F9C9F" w14:textId="2F5EAC6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4530C8D1">
              <w:rPr>
                <w:noProof w:val="0"/>
                <w:color w:val="000000" w:themeColor="text1" w:themeTint="FF" w:themeShade="FF"/>
                <w:lang w:val="en-GB"/>
              </w:rPr>
              <w:t xml:space="preserve">Create a structured induction programme for </w:t>
            </w:r>
            <w:r w:rsidRPr="31FBBCAD" w:rsidR="4530C8D1">
              <w:rPr>
                <w:noProof w:val="0"/>
                <w:color w:val="000000" w:themeColor="text1" w:themeTint="FF" w:themeShade="FF"/>
                <w:lang w:val="en-GB"/>
              </w:rPr>
              <w:t>new staff</w:t>
            </w:r>
            <w:r w:rsidRPr="31FBBCAD" w:rsidR="4530C8D1">
              <w:rPr>
                <w:noProof w:val="0"/>
                <w:color w:val="000000" w:themeColor="text1" w:themeTint="FF" w:themeShade="FF"/>
                <w:lang w:val="en-GB"/>
              </w:rPr>
              <w:t xml:space="preserve"> that includes mentoring, resource access, and observation opportunities.</w:t>
            </w:r>
          </w:p>
          <w:p w:rsidR="547DEE83" w:rsidP="31FBBCAD" w:rsidRDefault="547DEE83" w14:paraId="79348C67" w14:textId="072BC247">
            <w:pPr>
              <w:pStyle w:val="ListParagraph"/>
              <w:spacing w:before="0" w:beforeAutospacing="off" w:after="0" w:afterAutospacing="off"/>
              <w:ind w:left="36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258A4BA6" w14:textId="158B6ED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4530C8D1">
              <w:rPr>
                <w:noProof w:val="0"/>
                <w:color w:val="000000" w:themeColor="text1" w:themeTint="FF" w:themeShade="FF"/>
                <w:lang w:val="en-GB"/>
              </w:rPr>
              <w:t>Pair experienced staff with ECTs for ongoing support, skill-sharing, and collaborative planning.</w:t>
            </w:r>
          </w:p>
          <w:p w:rsidR="547DEE83" w:rsidP="31FBBCAD" w:rsidRDefault="547DEE83" w14:paraId="0F5232B4" w14:textId="4790D650">
            <w:pPr>
              <w:pStyle w:val="Normal"/>
              <w:spacing w:before="0" w:beforeAutospacing="off" w:after="0" w:afterAutospacing="off"/>
              <w:ind w:left="0" w:hanging="0"/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31FBBCAD" w:rsidRDefault="547DEE83" w14:paraId="2198102C" w14:textId="0C500F46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31FBBCAD" w:rsidR="4530C8D1">
              <w:rPr>
                <w:noProof w:val="0"/>
                <w:color w:val="000000" w:themeColor="text1" w:themeTint="FF" w:themeShade="FF"/>
                <w:lang w:val="en-GB"/>
              </w:rPr>
              <w:t>Recognise progress and contributions through internal awards, newsletters, and staff briefings to reinforce the value of professional development.</w:t>
            </w:r>
          </w:p>
        </w:tc>
      </w:tr>
      <w:tr w:rsidRPr="004F682E" w:rsidR="009A2040" w:rsidTr="201B0FCC" w14:paraId="4B04ED96" w14:textId="77777777">
        <w:trPr>
          <w:trHeight w:val="305"/>
        </w:trPr>
        <w:tc>
          <w:tcPr>
            <w:tcW w:w="12299" w:type="dxa"/>
            <w:gridSpan w:val="4"/>
            <w:vMerge w:val="restart"/>
            <w:tcMar/>
          </w:tcPr>
          <w:p w:rsidRPr="004F682E" w:rsidR="009A2040" w:rsidP="009A2040" w:rsidRDefault="009A2040" w14:paraId="6FD62A8E" w14:textId="55A2298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b/>
                <w:color w:val="00B9F2"/>
              </w:rPr>
              <w:lastRenderedPageBreak/>
              <w:t>Key</w:t>
            </w:r>
            <w:r w:rsidRPr="004F682E">
              <w:rPr>
                <w:rFonts w:asciiTheme="minorHAnsi" w:hAnsiTheme="minorHAnsi" w:cstheme="minorHAnsi"/>
                <w:b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00B9F2"/>
              </w:rPr>
              <w:t>indicator</w:t>
            </w:r>
            <w:r w:rsidRPr="004F682E">
              <w:rPr>
                <w:rFonts w:asciiTheme="minorHAnsi" w:hAnsiTheme="minorHAnsi" w:cstheme="minorHAnsi"/>
                <w:b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00B9F2"/>
              </w:rPr>
              <w:t>4:</w:t>
            </w:r>
            <w:r w:rsidRPr="004F682E">
              <w:rPr>
                <w:rFonts w:asciiTheme="minorHAnsi" w:hAnsiTheme="minorHAnsi" w:cstheme="minorHAnsi"/>
                <w:b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Broader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experience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of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a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range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of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sports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and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activities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offered</w:t>
            </w:r>
            <w:r w:rsidRPr="004F682E">
              <w:rPr>
                <w:rFonts w:asciiTheme="minorHAnsi" w:hAnsiTheme="minorHAnsi" w:cstheme="minorHAnsi"/>
                <w:color w:val="00B9F2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to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all</w:t>
            </w:r>
            <w:r w:rsidRPr="004F682E">
              <w:rPr>
                <w:rFonts w:asciiTheme="minorHAnsi" w:hAnsiTheme="minorHAnsi" w:cstheme="minorHAnsi"/>
                <w:color w:val="00B9F2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pupils</w:t>
            </w:r>
          </w:p>
        </w:tc>
        <w:tc>
          <w:tcPr>
            <w:tcW w:w="3079" w:type="dxa"/>
            <w:tcMar/>
          </w:tcPr>
          <w:p w:rsidRPr="004F682E" w:rsidR="009A2040" w:rsidP="277401E1" w:rsidRDefault="009A2040" w14:paraId="062B6D18" w14:textId="465254D5">
            <w:pPr>
              <w:pStyle w:val="TableParagraph"/>
              <w:spacing w:line="257" w:lineRule="exact"/>
              <w:ind w:left="28"/>
              <w:rPr>
                <w:rFonts w:ascii="Calibri" w:hAnsi="Calibri" w:cs="Calibri" w:asciiTheme="minorAscii" w:hAnsiTheme="minorAscii" w:cstheme="minorAscii"/>
              </w:rPr>
            </w:pPr>
            <w:r w:rsidRPr="277401E1" w:rsidR="57C836AE">
              <w:rPr>
                <w:rFonts w:ascii="Calibri" w:hAnsi="Calibri" w:cs="Calibri" w:asciiTheme="minorAscii" w:hAnsiTheme="minorAscii" w:cstheme="minorAscii"/>
                <w:color w:val="231F20"/>
              </w:rPr>
              <w:t>Percentage</w:t>
            </w:r>
            <w:r w:rsidRPr="277401E1" w:rsidR="57C836AE">
              <w:rPr>
                <w:rFonts w:ascii="Calibri" w:hAnsi="Calibri" w:cs="Calibri" w:asciiTheme="minorAscii" w:hAnsiTheme="minorAscii" w:cstheme="minorAscii"/>
                <w:color w:val="231F20"/>
                <w:spacing w:val="-9"/>
              </w:rPr>
              <w:t xml:space="preserve"> </w:t>
            </w:r>
            <w:r w:rsidRPr="277401E1" w:rsidR="57C836AE">
              <w:rPr>
                <w:rFonts w:ascii="Calibri" w:hAnsi="Calibri" w:cs="Calibri" w:asciiTheme="minorAscii" w:hAnsiTheme="minorAscii" w:cstheme="minorAscii"/>
                <w:color w:val="231F20"/>
              </w:rPr>
              <w:t>of</w:t>
            </w:r>
            <w:r w:rsidRPr="277401E1" w:rsidR="57C836AE">
              <w:rPr>
                <w:rFonts w:ascii="Calibri" w:hAnsi="Calibri" w:cs="Calibri" w:asciiTheme="minorAscii" w:hAnsiTheme="minorAscii" w:cstheme="minorAscii"/>
                <w:color w:val="231F20"/>
                <w:spacing w:val="-9"/>
              </w:rPr>
              <w:t xml:space="preserve"> </w:t>
            </w:r>
            <w:r w:rsidRPr="277401E1" w:rsidR="57C836AE">
              <w:rPr>
                <w:rFonts w:ascii="Calibri" w:hAnsi="Calibri" w:cs="Calibri" w:asciiTheme="minorAscii" w:hAnsiTheme="minorAscii" w:cstheme="minorAscii"/>
                <w:color w:val="231F20"/>
              </w:rPr>
              <w:t>total</w:t>
            </w:r>
            <w:r w:rsidRPr="277401E1" w:rsidR="57C836AE">
              <w:rPr>
                <w:rFonts w:ascii="Calibri" w:hAnsi="Calibri" w:cs="Calibri" w:asciiTheme="minorAscii" w:hAnsiTheme="minorAscii" w:cstheme="minorAscii"/>
                <w:color w:val="231F20"/>
                <w:spacing w:val="-10"/>
              </w:rPr>
              <w:t xml:space="preserve"> </w:t>
            </w:r>
            <w:r w:rsidRPr="277401E1" w:rsidR="57C836AE">
              <w:rPr>
                <w:rFonts w:ascii="Calibri" w:hAnsi="Calibri" w:cs="Calibri" w:asciiTheme="minorAscii" w:hAnsiTheme="minorAscii" w:cstheme="minorAscii"/>
                <w:color w:val="231F20"/>
              </w:rPr>
              <w:t>allocation:</w:t>
            </w:r>
            <w:r w:rsidRPr="277401E1" w:rsidR="3FB02518">
              <w:rPr>
                <w:rFonts w:ascii="Calibri" w:hAnsi="Calibri" w:cs="Calibri" w:asciiTheme="minorAscii" w:hAnsiTheme="minorAscii" w:cstheme="minorAscii"/>
                <w:color w:val="231F20"/>
              </w:rPr>
              <w:t xml:space="preserve"> 11.2%</w:t>
            </w:r>
          </w:p>
        </w:tc>
      </w:tr>
      <w:tr w:rsidRPr="004F682E" w:rsidR="009A2040" w:rsidTr="201B0FCC" w14:paraId="51EDDC49" w14:textId="77777777">
        <w:trPr>
          <w:trHeight w:val="305"/>
        </w:trPr>
        <w:tc>
          <w:tcPr>
            <w:tcW w:w="12299" w:type="dxa"/>
            <w:gridSpan w:val="4"/>
            <w:vMerge/>
            <w:tcBorders/>
            <w:tcMar/>
          </w:tcPr>
          <w:p w:rsidRPr="004F682E" w:rsidR="009A2040" w:rsidP="009A2040" w:rsidRDefault="009A2040" w14:paraId="171B725B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9" w:type="dxa"/>
            <w:tcMar/>
          </w:tcPr>
          <w:p w:rsidRPr="004F682E" w:rsidR="009A2040" w:rsidP="5FABB2A0" w:rsidRDefault="00FF25E5" w14:paraId="12FEBEE4" w14:textId="5386BFC1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4F682E" w:rsidR="009A2040" w:rsidTr="201B0FCC" w14:paraId="2287A23B" w14:textId="77777777">
        <w:trPr>
          <w:trHeight w:val="397"/>
        </w:trPr>
        <w:tc>
          <w:tcPr>
            <w:tcW w:w="3758" w:type="dxa"/>
            <w:tcMar/>
          </w:tcPr>
          <w:p w:rsidRPr="004F682E" w:rsidR="009A2040" w:rsidP="009A2040" w:rsidRDefault="009A2040" w14:paraId="2D28C3D9" w14:textId="77777777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Intent</w:t>
            </w:r>
          </w:p>
        </w:tc>
        <w:tc>
          <w:tcPr>
            <w:tcW w:w="5121" w:type="dxa"/>
            <w:gridSpan w:val="2"/>
            <w:tcMar/>
          </w:tcPr>
          <w:p w:rsidRPr="004F682E" w:rsidR="009A2040" w:rsidP="009A2040" w:rsidRDefault="009A2040" w14:paraId="0FEE21D1" w14:textId="77777777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Implementation</w:t>
            </w:r>
          </w:p>
        </w:tc>
        <w:tc>
          <w:tcPr>
            <w:tcW w:w="3420" w:type="dxa"/>
            <w:tcMar/>
          </w:tcPr>
          <w:p w:rsidRPr="004F682E" w:rsidR="009A2040" w:rsidP="009A2040" w:rsidRDefault="009A2040" w14:paraId="3D941B6E" w14:textId="77777777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Impact</w:t>
            </w:r>
          </w:p>
        </w:tc>
        <w:tc>
          <w:tcPr>
            <w:tcW w:w="3079" w:type="dxa"/>
            <w:tcMar/>
          </w:tcPr>
          <w:p w:rsidRPr="004F682E" w:rsidR="009A2040" w:rsidP="009A2040" w:rsidRDefault="009A2040" w14:paraId="75ED0FE4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9A2040" w:rsidTr="201B0FCC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  <w:tcMar/>
          </w:tcPr>
          <w:p w:rsidRPr="004F682E" w:rsidR="009A2040" w:rsidP="009A2040" w:rsidRDefault="009A2040" w14:paraId="48676369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school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focus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should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be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  <w:tcMar/>
          </w:tcPr>
          <w:p w:rsidRPr="004F682E" w:rsidR="009A2040" w:rsidP="009A2040" w:rsidRDefault="009A2040" w14:paraId="415D92E7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Make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sure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actions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  <w:tcMar/>
          </w:tcPr>
          <w:p w:rsidRPr="004F682E" w:rsidR="009A2040" w:rsidP="009A2040" w:rsidRDefault="009A2040" w14:paraId="3DD98701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Funding</w:t>
            </w:r>
          </w:p>
        </w:tc>
        <w:tc>
          <w:tcPr>
            <w:tcW w:w="3420" w:type="dxa"/>
            <w:tcBorders>
              <w:bottom w:val="nil"/>
            </w:tcBorders>
            <w:tcMar/>
          </w:tcPr>
          <w:p w:rsidRPr="004F682E" w:rsidR="009A2040" w:rsidP="547DEE83" w:rsidRDefault="009A2040" w14:paraId="5D1CF818" w14:textId="77777777">
            <w:pPr>
              <w:pStyle w:val="TableParagraph"/>
              <w:spacing w:before="16"/>
              <w:rPr>
                <w:rFonts w:ascii="Calibri" w:hAnsi="Calibri" w:cs="Calibri" w:asciiTheme="minorAscii" w:hAnsiTheme="minorAscii" w:cstheme="minorAscii"/>
                <w:color w:val="231F20"/>
              </w:rPr>
            </w:pPr>
          </w:p>
        </w:tc>
        <w:tc>
          <w:tcPr>
            <w:tcW w:w="3079" w:type="dxa"/>
            <w:tcBorders>
              <w:bottom w:val="nil"/>
            </w:tcBorders>
            <w:tcMar/>
          </w:tcPr>
          <w:p w:rsidRPr="004F682E" w:rsidR="009A2040" w:rsidP="009A2040" w:rsidRDefault="009A2040" w14:paraId="3B669C8B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Sustainability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suggested</w:t>
            </w:r>
          </w:p>
        </w:tc>
      </w:tr>
      <w:tr w:rsidRPr="004F682E" w:rsidR="009A2040" w:rsidTr="201B0FCC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4F682E" w:rsidR="009A2040" w:rsidP="009A2040" w:rsidRDefault="009A2040" w14:paraId="3B572FE9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want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pupils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4F682E" w:rsidR="009A2040" w:rsidP="009A2040" w:rsidRDefault="009A2040" w14:paraId="1AD5D90F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achieve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are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linked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4F682E" w:rsidR="009A2040" w:rsidP="277401E1" w:rsidRDefault="009A2040" w14:paraId="18F4DF01" w14:textId="298D17D6">
            <w:pPr>
              <w:pStyle w:val="TableParagraph"/>
              <w:spacing w:line="263" w:lineRule="exact"/>
              <w:rPr>
                <w:rFonts w:ascii="Calibri" w:hAnsi="Calibri" w:cs="Calibri" w:asciiTheme="minorAscii" w:hAnsiTheme="minorAscii" w:cstheme="minorAscii"/>
              </w:rPr>
            </w:pPr>
            <w:r w:rsidRPr="277401E1" w:rsidR="57C836AE">
              <w:rPr>
                <w:rFonts w:ascii="Calibri" w:hAnsi="Calibri" w:cs="Calibri" w:asciiTheme="minorAscii" w:hAnsiTheme="minorAscii" w:cstheme="minorAscii"/>
                <w:color w:val="231F20"/>
              </w:rPr>
              <w:t>allocated</w:t>
            </w:r>
            <w:r w:rsidRPr="277401E1" w:rsidR="57C836AE">
              <w:rPr>
                <w:rFonts w:ascii="Calibri" w:hAnsi="Calibri" w:cs="Calibri" w:asciiTheme="minorAscii" w:hAnsiTheme="minorAscii" w:cstheme="minorAscii"/>
                <w:color w:val="231F20"/>
              </w:rPr>
              <w:t>:</w:t>
            </w:r>
            <w:r w:rsidRPr="277401E1" w:rsidR="72BDC496">
              <w:rPr>
                <w:rFonts w:ascii="Calibri" w:hAnsi="Calibri" w:cs="Calibri" w:asciiTheme="minorAscii" w:hAnsiTheme="minorAscii" w:cstheme="minorAscii"/>
                <w:color w:val="231F20"/>
              </w:rPr>
              <w:t xml:space="preserve"> £2,197.97</w:t>
            </w:r>
          </w:p>
        </w:tc>
        <w:tc>
          <w:tcPr>
            <w:tcW w:w="3420" w:type="dxa"/>
            <w:tcBorders>
              <w:top w:val="nil"/>
              <w:bottom w:val="nil"/>
            </w:tcBorders>
            <w:tcMar/>
          </w:tcPr>
          <w:p w:rsidRPr="004F682E" w:rsidR="009A2040" w:rsidP="547DEE83" w:rsidRDefault="009A2040" w14:paraId="051BF8F1" w14:textId="77777777">
            <w:pPr>
              <w:pStyle w:val="TableParagraph"/>
              <w:spacing w:line="263" w:lineRule="exact"/>
              <w:rPr>
                <w:rFonts w:ascii="Calibri" w:hAnsi="Calibri" w:cs="Calibri" w:asciiTheme="minorAscii" w:hAnsiTheme="minorAscii" w:cstheme="minorAscii"/>
                <w:color w:val="231F20"/>
              </w:rPr>
            </w:pPr>
          </w:p>
        </w:tc>
        <w:tc>
          <w:tcPr>
            <w:tcW w:w="3079" w:type="dxa"/>
            <w:tcBorders>
              <w:top w:val="nil"/>
              <w:bottom w:val="nil"/>
            </w:tcBorders>
            <w:tcMar/>
          </w:tcPr>
          <w:p w:rsidRPr="004F682E" w:rsidR="009A2040" w:rsidP="009A2040" w:rsidRDefault="009A2040" w14:paraId="1D29E548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next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steps:</w:t>
            </w:r>
          </w:p>
        </w:tc>
      </w:tr>
      <w:tr w:rsidRPr="004F682E" w:rsidR="009A2040" w:rsidTr="201B0FCC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4F682E" w:rsidR="009A2040" w:rsidP="009A2040" w:rsidRDefault="009A2040" w14:paraId="223EFFD7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be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able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do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4F682E" w:rsidR="009A2040" w:rsidP="009A2040" w:rsidRDefault="009A2040" w14:paraId="65E996AC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4F682E" w:rsidR="009A2040" w:rsidP="009A2040" w:rsidRDefault="009A2040" w14:paraId="4D462DD5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tcMar/>
          </w:tcPr>
          <w:p w:rsidRPr="004F682E" w:rsidR="009A2040" w:rsidP="547DEE83" w:rsidRDefault="009A2040" w14:paraId="18592D0E" w14:textId="77777777">
            <w:pPr>
              <w:pStyle w:val="TableParagraph"/>
              <w:spacing w:line="263" w:lineRule="exact"/>
              <w:rPr>
                <w:rFonts w:ascii="Calibri" w:hAnsi="Calibri" w:cs="Calibri" w:asciiTheme="minorAscii" w:hAnsiTheme="minorAscii" w:cstheme="minorAscii"/>
                <w:color w:val="231F20"/>
              </w:rPr>
            </w:pPr>
          </w:p>
        </w:tc>
        <w:tc>
          <w:tcPr>
            <w:tcW w:w="3079" w:type="dxa"/>
            <w:tcBorders>
              <w:top w:val="nil"/>
              <w:bottom w:val="nil"/>
            </w:tcBorders>
            <w:tcMar/>
          </w:tcPr>
          <w:p w:rsidRPr="004F682E" w:rsidR="009A2040" w:rsidP="009A2040" w:rsidRDefault="009A2040" w14:paraId="30224269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9A2040" w:rsidTr="201B0FCC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4F682E" w:rsidR="009A2040" w:rsidP="009A2040" w:rsidRDefault="009A2040" w14:paraId="04B49AD8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they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need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learn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4F682E" w:rsidR="009A2040" w:rsidP="009A2040" w:rsidRDefault="009A2040" w14:paraId="1FA5157B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4F682E" w:rsidR="009A2040" w:rsidP="009A2040" w:rsidRDefault="009A2040" w14:paraId="1B35CE54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tcMar/>
          </w:tcPr>
          <w:p w:rsidRPr="004F682E" w:rsidR="009A2040" w:rsidP="547DEE83" w:rsidRDefault="009126C4" w14:paraId="7A391A4B" w14:textId="015CEA7A">
            <w:pPr>
              <w:pStyle w:val="TableParagraph"/>
              <w:spacing w:line="263" w:lineRule="exact"/>
              <w:rPr>
                <w:rFonts w:ascii="Calibri" w:hAnsi="Calibri" w:cs="Calibri" w:asciiTheme="minorAscii" w:hAnsiTheme="minorAscii" w:cstheme="minorAscii"/>
                <w:color w:val="231F20"/>
              </w:rPr>
            </w:pPr>
          </w:p>
        </w:tc>
        <w:tc>
          <w:tcPr>
            <w:tcW w:w="3079" w:type="dxa"/>
            <w:tcBorders>
              <w:top w:val="nil"/>
              <w:bottom w:val="nil"/>
            </w:tcBorders>
            <w:tcMar/>
          </w:tcPr>
          <w:p w:rsidRPr="004F682E" w:rsidR="009A2040" w:rsidP="009A2040" w:rsidRDefault="009A2040" w14:paraId="7BB2AEC5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9A2040" w:rsidTr="201B0FCC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  <w:tcMar/>
          </w:tcPr>
          <w:p w:rsidRPr="004F682E" w:rsidR="009A2040" w:rsidP="009A2040" w:rsidRDefault="009A2040" w14:paraId="26013BF8" w14:textId="7777777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consolidate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through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  <w:tcMar/>
          </w:tcPr>
          <w:p w:rsidRPr="004F682E" w:rsidR="009A2040" w:rsidP="009A2040" w:rsidRDefault="009A2040" w14:paraId="186662AD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  <w:tcBorders>
              <w:top w:val="nil"/>
            </w:tcBorders>
            <w:tcMar/>
          </w:tcPr>
          <w:p w:rsidRPr="004F682E" w:rsidR="009A2040" w:rsidP="009A2040" w:rsidRDefault="009A2040" w14:paraId="2AE44890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tcBorders>
              <w:top w:val="nil"/>
            </w:tcBorders>
            <w:tcMar/>
          </w:tcPr>
          <w:p w:rsidRPr="004F682E" w:rsidR="009A2040" w:rsidP="009A2040" w:rsidRDefault="009A2040" w14:paraId="12C07B41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9" w:type="dxa"/>
            <w:tcBorders>
              <w:top w:val="nil"/>
            </w:tcBorders>
            <w:tcMar/>
          </w:tcPr>
          <w:p w:rsidRPr="004F682E" w:rsidR="009A2040" w:rsidP="009A2040" w:rsidRDefault="009A2040" w14:paraId="7D453644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CA3460" w:rsidTr="201B0FCC" w14:paraId="0AEF5F6C" w14:textId="77777777">
        <w:trPr>
          <w:trHeight w:val="2172"/>
        </w:trPr>
        <w:tc>
          <w:tcPr>
            <w:tcW w:w="3758" w:type="dxa"/>
            <w:tcMar/>
          </w:tcPr>
          <w:p w:rsidRPr="004F682E" w:rsidR="00CA3460" w:rsidP="547DEE83" w:rsidRDefault="009A0CCB" w14:paraId="1F5F29B9" w14:textId="29644331">
            <w:pPr>
              <w:pStyle w:val="TableParagraph"/>
              <w:spacing w:before="149"/>
              <w:ind w:left="66"/>
              <w:rPr>
                <w:rFonts w:ascii="Calibri" w:hAnsi="Calibri" w:cs="Calibri" w:asciiTheme="minorAscii" w:hAnsiTheme="minorAscii" w:cstheme="minorAscii"/>
              </w:rPr>
            </w:pPr>
            <w:r w:rsidRPr="547DEE83" w:rsidR="055E2590">
              <w:rPr>
                <w:rFonts w:ascii="Calibri" w:hAnsi="Calibri" w:cs="Calibri" w:asciiTheme="minorAscii" w:hAnsiTheme="minorAscii" w:cstheme="minorAscii"/>
              </w:rPr>
              <w:t xml:space="preserve">Hiring </w:t>
            </w:r>
            <w:r w:rsidRPr="547DEE83" w:rsidR="5E852652">
              <w:rPr>
                <w:rFonts w:ascii="Calibri" w:hAnsi="Calibri" w:cs="Calibri" w:asciiTheme="minorAscii" w:hAnsiTheme="minorAscii" w:cstheme="minorAscii"/>
              </w:rPr>
              <w:t xml:space="preserve">travel and </w:t>
            </w:r>
            <w:r w:rsidRPr="547DEE83" w:rsidR="055E2590">
              <w:rPr>
                <w:rFonts w:ascii="Calibri" w:hAnsi="Calibri" w:cs="Calibri" w:asciiTheme="minorAscii" w:hAnsiTheme="minorAscii" w:cstheme="minorAscii"/>
              </w:rPr>
              <w:t>facilities</w:t>
            </w:r>
            <w:r w:rsidRPr="547DEE83" w:rsidR="055E2590">
              <w:rPr>
                <w:rFonts w:ascii="Calibri" w:hAnsi="Calibri" w:cs="Calibri" w:asciiTheme="minorAscii" w:hAnsiTheme="minorAscii" w:cstheme="minorAscii"/>
              </w:rPr>
              <w:t xml:space="preserve"> for intra and inter school competitions and activities</w:t>
            </w:r>
          </w:p>
        </w:tc>
        <w:tc>
          <w:tcPr>
            <w:tcW w:w="3458" w:type="dxa"/>
            <w:tcMar/>
          </w:tcPr>
          <w:p w:rsidRPr="004F682E" w:rsidR="009A0CCB" w:rsidP="547DEE83" w:rsidRDefault="009A0CCB" w14:paraId="6AB0130F" w14:textId="55DDB83D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Organizing regular intra-school tournaments</w:t>
            </w: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across different sports to give all pupils exposure to a variety of activities.</w:t>
            </w:r>
          </w:p>
          <w:p w:rsidRPr="004F682E" w:rsidR="009A0CCB" w:rsidP="547DEE83" w:rsidRDefault="009A0CCB" w14:paraId="6AB848CE" w14:textId="34A79E95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Booking external facilities and hiring transport</w:t>
            </w: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pupils to </w:t>
            </w: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participate</w:t>
            </w: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inter-school competitions and sports events.</w:t>
            </w:r>
          </w:p>
          <w:p w:rsidRPr="004F682E" w:rsidR="009A0CCB" w:rsidP="547DEE83" w:rsidRDefault="009A0CCB" w14:paraId="4F83239C" w14:textId="4F73CC51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Introducing a rotational sports program</w:t>
            </w: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that allows pupils to try different sports and physical activities throughout the term.</w:t>
            </w:r>
          </w:p>
          <w:p w:rsidRPr="004F682E" w:rsidR="009A0CCB" w:rsidP="547DEE83" w:rsidRDefault="009A0CCB" w14:paraId="2FD0E852" w14:textId="152C23B9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Partnering with local sports clubs</w:t>
            </w: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provide specialized coaching and experiences in less common sports.</w:t>
            </w:r>
          </w:p>
          <w:p w:rsidRPr="004F682E" w:rsidR="009A0CCB" w:rsidP="547DEE83" w:rsidRDefault="009A0CCB" w14:paraId="72C7FDDD" w14:textId="67221EF3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Scheduling themed activity days or sports weeks</w:t>
            </w: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where pupils can sample a range of activities outside the standard curriculum.</w:t>
            </w:r>
          </w:p>
          <w:p w:rsidRPr="004F682E" w:rsidR="009A0CCB" w:rsidP="547DEE83" w:rsidRDefault="009A0CCB" w14:paraId="1E8354C2" w14:textId="2FCCB6F8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Providing inclusive opportunities</w:t>
            </w: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for pupils of all abilities</w:t>
            </w: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</w:t>
            </w: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participate</w:t>
            </w:r>
            <w:r w:rsidRPr="547DEE83" w:rsidR="4FA5D08D">
              <w:rPr>
                <w:rFonts w:ascii="Calibri" w:hAnsi="Calibri" w:eastAsia="Calibri" w:cs="Calibri"/>
                <w:b w:val="0"/>
                <w:b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competitive and non-competitive sports.</w:t>
            </w:r>
          </w:p>
          <w:p w:rsidRPr="004F682E" w:rsidR="009A0CCB" w:rsidP="547DEE83" w:rsidRDefault="009A0CCB" w14:paraId="02999413" w14:textId="4865D7CB">
            <w:pPr>
              <w:rPr>
                <w:rFonts w:ascii="Calibri" w:hAnsi="Calibri" w:cs="Calibri" w:asciiTheme="minorAscii" w:hAnsiTheme="minorAscii" w:cstheme="minorAscii"/>
              </w:rPr>
            </w:pPr>
          </w:p>
          <w:p w:rsidRPr="004F682E" w:rsidR="00CA3460" w:rsidP="00CA3460" w:rsidRDefault="00CA3460" w14:paraId="20D04FD0" w14:textId="6D98BAB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  <w:tcMar/>
          </w:tcPr>
          <w:p w:rsidRPr="004F682E" w:rsidR="00CA3460" w:rsidP="547DEE83" w:rsidRDefault="009A0CCB" w14:paraId="72929B7A" w14:textId="57ABB2DF">
            <w:pPr>
              <w:pStyle w:val="TableParagraph"/>
              <w:spacing w:before="145"/>
              <w:ind w:left="29"/>
              <w:rPr>
                <w:rFonts w:ascii="Calibri" w:hAnsi="Calibri" w:cs="Calibri" w:asciiTheme="minorAscii" w:hAnsiTheme="minorAscii" w:cstheme="minorAscii"/>
              </w:rPr>
            </w:pPr>
            <w:r w:rsidRPr="201B0FCC" w:rsidR="5771B20B">
              <w:rPr>
                <w:rFonts w:ascii="Calibri" w:hAnsi="Calibri" w:cs="Calibri" w:asciiTheme="minorAscii" w:hAnsiTheme="minorAscii" w:cstheme="minorAscii"/>
              </w:rPr>
              <w:t>£730</w:t>
            </w:r>
          </w:p>
        </w:tc>
        <w:tc>
          <w:tcPr>
            <w:tcW w:w="3420" w:type="dxa"/>
            <w:tcMar/>
          </w:tcPr>
          <w:p w:rsidR="001A36C1" w:rsidP="547DEE83" w:rsidRDefault="001A36C1" w14:paraId="38FD50ED" w14:textId="6197EFD1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  <w:p w:rsidR="00A92CD2" w:rsidP="00C23B50" w:rsidRDefault="00A92CD2" w14:paraId="18DB4C06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Pr="004F682E" w:rsidR="00A92CD2" w:rsidP="547DEE83" w:rsidRDefault="00A92CD2" w14:paraId="48844D02" w14:textId="06779D7E">
            <w:pPr>
              <w:pStyle w:val="Normal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4FA5D08D">
              <w:rPr>
                <w:noProof w:val="0"/>
                <w:color w:val="000000" w:themeColor="text1" w:themeTint="FF" w:themeShade="FF"/>
                <w:lang w:val="en-GB"/>
              </w:rPr>
              <w:t>Pupils develop teamwork, confidence, and a sense of belonging while experiencing healthy competition in multiple sports.</w:t>
            </w:r>
          </w:p>
          <w:p w:rsidRPr="004F682E" w:rsidR="00A92CD2" w:rsidP="547DEE83" w:rsidRDefault="00A92CD2" w14:paraId="51723CE9" w14:textId="3C4E2717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4FA5D08D">
              <w:rPr>
                <w:noProof w:val="0"/>
                <w:color w:val="000000" w:themeColor="text1" w:themeTint="FF" w:themeShade="FF"/>
                <w:lang w:val="en-GB"/>
              </w:rPr>
              <w:t>Pupils gain exposure to wider competitive environments, boosting their skills, resilience, and social interaction beyond the school community.</w:t>
            </w:r>
          </w:p>
          <w:p w:rsidRPr="004F682E" w:rsidR="00A92CD2" w:rsidP="547DEE83" w:rsidRDefault="00A92CD2" w14:paraId="39B2176C" w14:textId="23222999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4FA5D08D">
              <w:rPr>
                <w:noProof w:val="0"/>
                <w:color w:val="000000" w:themeColor="text1" w:themeTint="FF" w:themeShade="FF"/>
                <w:lang w:val="en-GB"/>
              </w:rPr>
              <w:t>Pupils broaden their sporting skills, discover new interests, and increase overall physical literacy.</w:t>
            </w:r>
          </w:p>
          <w:p w:rsidRPr="004F682E" w:rsidR="00A92CD2" w:rsidP="547DEE83" w:rsidRDefault="00A92CD2" w14:paraId="7E7FFA6C" w14:textId="299991E4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4FA5D08D">
              <w:rPr>
                <w:noProof w:val="0"/>
                <w:color w:val="000000" w:themeColor="text1" w:themeTint="FF" w:themeShade="FF"/>
                <w:lang w:val="en-GB"/>
              </w:rPr>
              <w:t xml:space="preserve">Pupils </w:t>
            </w:r>
            <w:r w:rsidRPr="547DEE83" w:rsidR="4FA5D08D">
              <w:rPr>
                <w:noProof w:val="0"/>
                <w:color w:val="000000" w:themeColor="text1" w:themeTint="FF" w:themeShade="FF"/>
                <w:lang w:val="en-GB"/>
              </w:rPr>
              <w:t>benefit</w:t>
            </w:r>
            <w:r w:rsidRPr="547DEE83" w:rsidR="4FA5D08D">
              <w:rPr>
                <w:noProof w:val="0"/>
                <w:color w:val="000000" w:themeColor="text1" w:themeTint="FF" w:themeShade="FF"/>
                <w:lang w:val="en-GB"/>
              </w:rPr>
              <w:t xml:space="preserve"> from expert guidance, improving technique and motivation, and are encouraged to pursue lifelong participation in diverse sports.</w:t>
            </w:r>
          </w:p>
          <w:p w:rsidRPr="004F682E" w:rsidR="00A92CD2" w:rsidP="547DEE83" w:rsidRDefault="00A92CD2" w14:paraId="7C7D3B19" w14:textId="1E3E3251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4FA5D08D">
              <w:rPr>
                <w:noProof w:val="0"/>
                <w:color w:val="000000" w:themeColor="text1" w:themeTint="FF" w:themeShade="FF"/>
                <w:lang w:val="en-GB"/>
              </w:rPr>
              <w:t>Pupils enjoy a fun, varied experience that enhances engagement, enthusiasm, and appreciation for less familiar sports.</w:t>
            </w:r>
          </w:p>
          <w:p w:rsidRPr="004F682E" w:rsidR="00A92CD2" w:rsidP="547DEE83" w:rsidRDefault="00A92CD2" w14:paraId="232EAFDB" w14:textId="2540FCCA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4FA5D08D">
              <w:rPr>
                <w:noProof w:val="0"/>
                <w:color w:val="000000" w:themeColor="text1" w:themeTint="FF" w:themeShade="FF"/>
                <w:lang w:val="en-GB"/>
              </w:rPr>
              <w:t>All pupils feel valued and included, leading to improved confidence, participation rates, and personal development regardless of skill level.</w:t>
            </w:r>
          </w:p>
          <w:p w:rsidRPr="004F682E" w:rsidR="00A92CD2" w:rsidP="547DEE83" w:rsidRDefault="00A92CD2" w14:paraId="7D638B02" w14:textId="5D8E1A87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079" w:type="dxa"/>
            <w:tcMar/>
          </w:tcPr>
          <w:p w:rsidRPr="004F682E" w:rsidR="001B004B" w:rsidP="268A98E2" w:rsidRDefault="001B004B" w14:paraId="7B3B171E" w14:textId="718905D8">
            <w:pPr>
              <w:pStyle w:val="TableParagraph"/>
              <w:spacing w:before="240" w:beforeAutospacing="off" w:after="240" w:afterAutospacing="off"/>
              <w:ind/>
              <w:rPr>
                <w:rFonts w:ascii="Calibri" w:hAnsi="Calibri" w:cs="Calibri" w:asciiTheme="minorAscii" w:hAnsiTheme="minorAscii" w:cstheme="minorAscii"/>
              </w:rPr>
            </w:pPr>
            <w:r w:rsidRPr="268A98E2" w:rsidR="11BA753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268A98E2" w:rsidR="70F6167A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Sustainability Measures:</w:t>
            </w:r>
          </w:p>
          <w:p w:rsidRPr="004F682E" w:rsidR="001B004B" w:rsidP="268A98E2" w:rsidRDefault="001B004B" w14:paraId="6BB849A8" w14:textId="604B173D">
            <w:pPr>
              <w:pStyle w:val="Normal"/>
              <w:spacing w:before="0" w:beforeAutospacing="off" w:after="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 xml:space="preserve">A structured calendar of internal competitions ensures all pupils have regular opportunities to </w:t>
            </w: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>participate</w:t>
            </w: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 xml:space="preserve"> in a range of sports, promoting healthy competition and school spirit.</w:t>
            </w:r>
          </w:p>
          <w:p w:rsidRPr="004F682E" w:rsidR="001B004B" w:rsidP="268A98E2" w:rsidRDefault="001B004B" w14:paraId="153E619D" w14:textId="4D9BA797">
            <w:pPr>
              <w:pStyle w:val="Normal"/>
              <w:spacing w:before="0" w:beforeAutospacing="off" w:after="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24DC6CBF" w14:textId="38821AD0">
            <w:pPr>
              <w:pStyle w:val="Normal"/>
              <w:spacing w:before="0" w:beforeAutospacing="off" w:after="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>Ongoing collaboration with local sports clubs and facilities provides access to expert coaching and diverse sporting experiences, enriching the curriculum and reducing long-term costs.</w:t>
            </w:r>
          </w:p>
          <w:p w:rsidRPr="004F682E" w:rsidR="001B004B" w:rsidP="268A98E2" w:rsidRDefault="001B004B" w14:paraId="159B9C5B" w14:textId="18881559">
            <w:pPr>
              <w:pStyle w:val="Normal"/>
              <w:spacing w:before="0" w:beforeAutospacing="off" w:after="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71E573B8" w14:textId="33F9F74F">
            <w:pPr>
              <w:pStyle w:val="Normal"/>
              <w:spacing w:before="0" w:beforeAutospacing="off" w:after="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6DF88D66" w14:textId="4DCBCC45">
            <w:pPr>
              <w:pStyle w:val="Normal"/>
              <w:spacing w:before="0" w:beforeAutospacing="off" w:after="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>Competitive and non-competitive activities are embedded into the PE curriculum, ensuring continuity and progression in skill development.</w:t>
            </w:r>
          </w:p>
          <w:p w:rsidRPr="004F682E" w:rsidR="001B004B" w:rsidP="268A98E2" w:rsidRDefault="001B004B" w14:paraId="35F04D33" w14:textId="6C913331">
            <w:pPr>
              <w:pStyle w:val="Normal"/>
              <w:spacing w:before="0" w:beforeAutospacing="off" w:after="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2FFAC77D" w14:textId="3B2C2197">
            <w:pPr>
              <w:pStyle w:val="Normal"/>
              <w:spacing w:before="0" w:beforeAutospacing="off" w:after="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>Sharing achievements through newsletters, assemblies, and displays strengthens parental and community support for PE initiatives.</w:t>
            </w:r>
          </w:p>
          <w:p w:rsidRPr="004F682E" w:rsidR="001B004B" w:rsidP="268A98E2" w:rsidRDefault="001B004B" w14:paraId="634454EE" w14:textId="3FDB5999">
            <w:pPr>
              <w:pStyle w:val="Normal"/>
              <w:spacing w:before="0" w:beforeAutospacing="off" w:after="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3A6D3B38" w14:textId="29629E5F">
            <w:pPr>
              <w:pStyle w:val="Normal"/>
              <w:spacing w:before="0" w:beforeAutospacing="off" w:after="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20CAEE10" w14:textId="1F4697CF">
            <w:pPr>
              <w:pStyle w:val="Normal"/>
              <w:spacing w:before="0" w:beforeAutospacing="off" w:after="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 xml:space="preserve">Regular evaluation of participation data and pupil feedback informs future planning and ensures activities </w:t>
            </w: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>remain</w:t>
            </w: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 xml:space="preserve"> relevant, inclusive, and impactful.</w:t>
            </w:r>
          </w:p>
          <w:p w:rsidRPr="004F682E" w:rsidR="001B004B" w:rsidP="268A98E2" w:rsidRDefault="001B004B" w14:paraId="418B81CF" w14:textId="33E3BF2C">
            <w:pPr>
              <w:spacing w:before="240" w:beforeAutospacing="off" w:after="240" w:afterAutospacing="off"/>
              <w:ind/>
            </w:pPr>
            <w:r w:rsidRPr="268A98E2" w:rsidR="70F6167A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Next Steps:</w:t>
            </w:r>
          </w:p>
          <w:p w:rsidRPr="004F682E" w:rsidR="001B004B" w:rsidP="268A98E2" w:rsidRDefault="001B004B" w14:paraId="6C18C069" w14:textId="52F9D9D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>Develop a long-term plan for intra- and inter-school competitions, themed days, and enrichment activities to ensure consistency and strategic planning.</w:t>
            </w:r>
          </w:p>
          <w:p w:rsidRPr="004F682E" w:rsidR="001B004B" w:rsidP="268A98E2" w:rsidRDefault="001B004B" w14:paraId="3E4A9486" w14:textId="0FF68352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703FB678" w14:textId="2E10CDD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>Build formal partnerships with local sports organisations to secure ongoing access to coaching, facilities, and community events.</w:t>
            </w:r>
          </w:p>
          <w:p w:rsidRPr="004F682E" w:rsidR="001B004B" w:rsidP="268A98E2" w:rsidRDefault="001B004B" w14:paraId="0FAD4CF7" w14:textId="68F9D93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25730B24" w14:textId="6ED2D56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 xml:space="preserve">Use PE </w:t>
            </w:r>
            <w:r w:rsidRPr="268A98E2" w:rsidR="35734EFB">
              <w:rPr>
                <w:noProof w:val="0"/>
                <w:color w:val="000000" w:themeColor="text1" w:themeTint="FF" w:themeShade="FF"/>
                <w:lang w:val="en-GB"/>
              </w:rPr>
              <w:t xml:space="preserve">Scheme </w:t>
            </w: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 xml:space="preserve">or similar tools to </w:t>
            </w: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>monitor pupil involvement, skill progression, and wellbeing outcomes linked to competitive activities.</w:t>
            </w:r>
          </w:p>
          <w:p w:rsidRPr="004F682E" w:rsidR="001B004B" w:rsidP="268A98E2" w:rsidRDefault="001B004B" w14:paraId="410FA842" w14:textId="711F59C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6E1B662C" w14:textId="0D1ADED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 xml:space="preserve">Explore sustainable funding options or shared transport arrangements with other schools to </w:t>
            </w: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>maintain</w:t>
            </w:r>
            <w:r w:rsidRPr="268A98E2" w:rsidR="70F6167A">
              <w:rPr>
                <w:noProof w:val="0"/>
                <w:color w:val="000000" w:themeColor="text1" w:themeTint="FF" w:themeShade="FF"/>
                <w:lang w:val="en-GB"/>
              </w:rPr>
              <w:t xml:space="preserve"> access to external competitions.</w:t>
            </w:r>
          </w:p>
          <w:p w:rsidRPr="004F682E" w:rsidR="001B004B" w:rsidP="547DEE83" w:rsidRDefault="001B004B" w14:paraId="6ED8B6F2" w14:textId="3F05EDED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4F682E" w:rsidR="002656B9" w:rsidTr="201B0FCC" w14:paraId="2A58CB14" w14:textId="77777777">
        <w:trPr>
          <w:trHeight w:val="980"/>
        </w:trPr>
        <w:tc>
          <w:tcPr>
            <w:tcW w:w="3758" w:type="dxa"/>
            <w:tcMar/>
          </w:tcPr>
          <w:p w:rsidRPr="004F682E" w:rsidR="002656B9" w:rsidP="002656B9" w:rsidRDefault="002656B9" w14:paraId="729644A8" w14:textId="77777777">
            <w:pPr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</w:rPr>
              <w:lastRenderedPageBreak/>
              <w:t>To run a wide range of extra-curricular activities catering for both key stages and abilities. Including opportunities for Intra School competitions.</w:t>
            </w:r>
          </w:p>
          <w:p w:rsidRPr="004F682E" w:rsidR="002656B9" w:rsidP="002656B9" w:rsidRDefault="002656B9" w14:paraId="4756C4ED" w14:textId="77777777">
            <w:pPr>
              <w:pStyle w:val="TableParagraph"/>
              <w:spacing w:before="149"/>
              <w:ind w:left="66"/>
              <w:rPr>
                <w:rFonts w:asciiTheme="minorHAnsi" w:hAnsiTheme="minorHAnsi" w:cstheme="minorHAnsi"/>
              </w:rPr>
            </w:pPr>
          </w:p>
        </w:tc>
        <w:tc>
          <w:tcPr>
            <w:tcW w:w="3458" w:type="dxa"/>
            <w:tcMar/>
          </w:tcPr>
          <w:p w:rsidRPr="004F682E" w:rsidR="002656B9" w:rsidP="547DEE83" w:rsidRDefault="002656B9" w14:paraId="308A6F14" w14:textId="6AA01DD3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EDDD90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Organise weekly extra-curricular clubs for a variety of sports and physical activities, ensuring inclusion of pupils from all key stages and abilities.</w:t>
            </w:r>
          </w:p>
          <w:p w:rsidRPr="004F682E" w:rsidR="002656B9" w:rsidP="547DEE83" w:rsidRDefault="002656B9" w14:paraId="75A35C33" w14:textId="406AC8AA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EDDD90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Schedule regular intra-school competitions to provide pupils with opportunities to develop competitive and teamwork skills.</w:t>
            </w:r>
          </w:p>
          <w:p w:rsidRPr="004F682E" w:rsidR="002656B9" w:rsidP="547DEE83" w:rsidRDefault="002656B9" w14:paraId="11AB5D5C" w14:textId="172B84A1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EDDD90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Rotate activities termly to expose pupils to less common sports and encourage participation in new experiences.</w:t>
            </w:r>
          </w:p>
          <w:p w:rsidRPr="004F682E" w:rsidR="002656B9" w:rsidP="547DEE83" w:rsidRDefault="002656B9" w14:paraId="00739438" w14:textId="05BF919E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EDDD90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Collaborate with local sports coaches and organisations to introduce specialist skills and activities.</w:t>
            </w:r>
          </w:p>
          <w:p w:rsidRPr="004F682E" w:rsidR="002656B9" w:rsidP="547DEE83" w:rsidRDefault="002656B9" w14:paraId="62ADBEC8" w14:textId="3E1EB6A1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EDDD90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Monitor and evaluate pupil participation to ensure </w:t>
            </w:r>
            <w:r w:rsidRPr="547DEE83" w:rsidR="0EDDD90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equitable</w:t>
            </w:r>
            <w:r w:rsidRPr="547DEE83" w:rsidR="0EDDD90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access and encourage underrepresented groups to join.</w:t>
            </w:r>
          </w:p>
          <w:p w:rsidRPr="004F682E" w:rsidR="002656B9" w:rsidP="547DEE83" w:rsidRDefault="002656B9" w14:paraId="005F94EA" w14:textId="31DFF28D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EDDD90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Provide differentiated coaching and support within activities to cater for all skill levels, from beginners to advanced participants.</w:t>
            </w:r>
          </w:p>
          <w:p w:rsidRPr="004F682E" w:rsidR="002656B9" w:rsidP="547DEE83" w:rsidRDefault="002656B9" w14:paraId="66CD9109" w14:textId="764B7412">
            <w:pPr>
              <w:ind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63" w:type="dxa"/>
            <w:tcMar/>
          </w:tcPr>
          <w:p w:rsidRPr="004F682E" w:rsidR="002656B9" w:rsidP="547DEE83" w:rsidRDefault="002656B9" w14:paraId="7741F768" w14:textId="3BB90958">
            <w:pPr>
              <w:pStyle w:val="TableParagraph"/>
              <w:spacing w:before="145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201B0FCC" w:rsidR="04255A14">
              <w:rPr>
                <w:rFonts w:ascii="Calibri" w:hAnsi="Calibri" w:cs="Calibri" w:asciiTheme="minorAscii" w:hAnsiTheme="minorAscii" w:cstheme="minorAscii"/>
              </w:rPr>
              <w:t>£730</w:t>
            </w:r>
          </w:p>
        </w:tc>
        <w:tc>
          <w:tcPr>
            <w:tcW w:w="3420" w:type="dxa"/>
            <w:tcMar/>
          </w:tcPr>
          <w:p w:rsidRPr="004F682E" w:rsidR="00A92CD2" w:rsidP="547DEE83" w:rsidRDefault="00A92CD2" w14:paraId="132B7A2D" w14:textId="44F7E705">
            <w:p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349E08BE">
              <w:rPr>
                <w:rFonts w:ascii="Calibri" w:hAnsi="Calibri" w:cs="Calibri" w:asciiTheme="minorAscii" w:hAnsiTheme="minorAscii" w:cstheme="minorAscii"/>
              </w:rPr>
              <w:t xml:space="preserve"> </w:t>
            </w:r>
          </w:p>
          <w:p w:rsidRPr="004F682E" w:rsidR="00A92CD2" w:rsidP="547DEE83" w:rsidRDefault="00A92CD2" w14:paraId="500BB3BE" w14:textId="79567DF4">
            <w:p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463DF4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Increased pupil engagement in physical activity, improved fitness levels, and greater enthusiasm for </w:t>
            </w:r>
            <w:r w:rsidRPr="547DEE83" w:rsidR="0463DF4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participating</w:t>
            </w:r>
            <w:r w:rsidRPr="547DEE83" w:rsidR="0463DF4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school sports.</w:t>
            </w:r>
          </w:p>
          <w:p w:rsidRPr="004F682E" w:rsidR="00A92CD2" w:rsidP="547DEE83" w:rsidRDefault="00A92CD2" w14:paraId="113D8451" w14:textId="4A5DEC07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463DF4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Pupils develop confidence, resilience, and teamwork skills, while fostering a sense of school community and fair play.</w:t>
            </w:r>
          </w:p>
          <w:p w:rsidRPr="004F682E" w:rsidR="00A92CD2" w:rsidP="547DEE83" w:rsidRDefault="00A92CD2" w14:paraId="0FB514D9" w14:textId="57C0E046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463DF4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Broadened pupils’ sporting knowledge and skills, helping them discover new interests and passions.</w:t>
            </w:r>
          </w:p>
          <w:p w:rsidRPr="004F682E" w:rsidR="00A92CD2" w:rsidP="547DEE83" w:rsidRDefault="00A92CD2" w14:paraId="39AE41C1" w14:textId="06279C5D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463DF4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Pupils gain access to expert coaching, enhancing skill development and motivation across a wider range of sports.</w:t>
            </w:r>
          </w:p>
          <w:p w:rsidRPr="004F682E" w:rsidR="00A92CD2" w:rsidP="547DEE83" w:rsidRDefault="00A92CD2" w14:paraId="0AAC3B0B" w14:textId="573A4A36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463DF4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Increased inclusivity and participation rates, ensuring all pupils </w:t>
            </w:r>
            <w:r w:rsidRPr="547DEE83" w:rsidR="0463DF4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benefit</w:t>
            </w:r>
            <w:r w:rsidRPr="547DEE83" w:rsidR="0463DF4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from physical activity regardless of ability or background.</w:t>
            </w:r>
          </w:p>
          <w:p w:rsidRPr="004F682E" w:rsidR="00A92CD2" w:rsidP="547DEE83" w:rsidRDefault="00A92CD2" w14:paraId="2DD8580E" w14:textId="1F9AFAAB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0463DF4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Pupils experience personal progress and achievement, boosting confidence and long-term engagement in physical activity.</w:t>
            </w:r>
          </w:p>
          <w:p w:rsidRPr="004F682E" w:rsidR="00A92CD2" w:rsidP="547DEE83" w:rsidRDefault="00A92CD2" w14:paraId="38BD5BA0" w14:textId="200A5C43">
            <w:pPr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079" w:type="dxa"/>
            <w:tcMar/>
          </w:tcPr>
          <w:p w:rsidRPr="004F682E" w:rsidR="001B004B" w:rsidP="268A98E2" w:rsidRDefault="001B004B" w14:paraId="72747A5A" w14:textId="15BB6802">
            <w:pPr>
              <w:spacing w:before="240" w:beforeAutospacing="off" w:after="240" w:afterAutospacing="off"/>
              <w:ind/>
            </w:pPr>
            <w:r w:rsidRPr="268A98E2" w:rsidR="736573AA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Sustainability Measures:</w:t>
            </w:r>
          </w:p>
          <w:p w:rsidRPr="004F682E" w:rsidR="001B004B" w:rsidP="268A98E2" w:rsidRDefault="001B004B" w14:paraId="58F832BB" w14:textId="6D34979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 xml:space="preserve">A consistent schedule of extra-curricular activities ensures pupils have regular opportunities to </w:t>
            </w: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>participate</w:t>
            </w: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 xml:space="preserve"> in a variety of sports, promoting long-term engagement and enjoyment.</w:t>
            </w:r>
          </w:p>
          <w:p w:rsidRPr="004F682E" w:rsidR="001B004B" w:rsidP="268A98E2" w:rsidRDefault="001B004B" w14:paraId="1CAEEB89" w14:textId="7FF713C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15D9AD3F" w14:textId="44454B1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>Regular internal tournaments foster teamwork, resilience, and fair play, while ensuring pupils of all abilities can experience healthy competition.</w:t>
            </w:r>
          </w:p>
          <w:p w:rsidRPr="004F682E" w:rsidR="001B004B" w:rsidP="268A98E2" w:rsidRDefault="001B004B" w14:paraId="7CB573E9" w14:textId="27A3FBA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572DD4DC" w14:textId="643D531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00FFA329">
              <w:rPr>
                <w:noProof w:val="0"/>
                <w:color w:val="000000" w:themeColor="text1" w:themeTint="FF" w:themeShade="FF"/>
                <w:lang w:val="en-GB"/>
              </w:rPr>
              <w:t>T</w:t>
            </w: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>ermly rotation of sports introduces pupils to less familiar activities, encouraging exploration and broadening physical literacy.</w:t>
            </w:r>
          </w:p>
          <w:p w:rsidRPr="004F682E" w:rsidR="001B004B" w:rsidP="268A98E2" w:rsidRDefault="001B004B" w14:paraId="3BB382FF" w14:textId="148AEBC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062FB5DD" w14:textId="7E46F19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>Collaborations with local sports organisations provide specialist coaching and access to diverse sporting experiences, enriching the curriculum and reducing reliance on internal resources.</w:t>
            </w:r>
          </w:p>
          <w:p w:rsidRPr="004F682E" w:rsidR="001B004B" w:rsidP="268A98E2" w:rsidRDefault="001B004B" w14:paraId="0F7EE69B" w14:textId="4F4E168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762586F0" w14:textId="3CC963E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 xml:space="preserve">Ongoing tracking of pupil involvement helps </w:t>
            </w: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>identify</w:t>
            </w: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 xml:space="preserve"> underrepresented groups and ensures </w:t>
            </w: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>equitable</w:t>
            </w: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 xml:space="preserve"> access to all activities.</w:t>
            </w:r>
          </w:p>
          <w:p w:rsidRPr="004F682E" w:rsidR="001B004B" w:rsidP="268A98E2" w:rsidRDefault="001B004B" w14:paraId="2C44EF5C" w14:textId="743FF865">
            <w:pPr>
              <w:spacing w:before="240" w:beforeAutospacing="off" w:after="240" w:afterAutospacing="off"/>
              <w:ind/>
            </w:pPr>
            <w:r w:rsidRPr="268A98E2" w:rsidR="736573AA"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  <w:t>Next Steps:</w:t>
            </w:r>
          </w:p>
          <w:p w:rsidRPr="004F682E" w:rsidR="001B004B" w:rsidP="268A98E2" w:rsidRDefault="001B004B" w14:paraId="259B2419" w14:textId="1926AD5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>Develop a long-term calendar of extra-curricular clubs, competitions, and themed activity days to ensure consistency and strategic development.</w:t>
            </w:r>
          </w:p>
          <w:p w:rsidRPr="004F682E" w:rsidR="001B004B" w:rsidP="268A98E2" w:rsidRDefault="001B004B" w14:paraId="38E42926" w14:textId="5D4EC39F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16445A4D" w14:textId="35930BC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>Build formal partnerships with local sports clubs to secure ongoing access to coaching, facilities, and events.</w:t>
            </w:r>
          </w:p>
          <w:p w:rsidRPr="004F682E" w:rsidR="001B004B" w:rsidP="268A98E2" w:rsidRDefault="001B004B" w14:paraId="2001ECD7" w14:textId="34AC62CB">
            <w:pPr>
              <w:pStyle w:val="ListParagraph"/>
              <w:spacing w:before="0" w:beforeAutospacing="off" w:after="0" w:afterAutospacing="off"/>
              <w:ind w:left="36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65081297" w14:textId="27ABBD7C">
            <w:pPr>
              <w:pStyle w:val="ListParagraph"/>
              <w:spacing w:before="0" w:beforeAutospacing="off" w:after="0" w:afterAutospacing="off"/>
              <w:ind w:left="36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52423B19" w14:textId="2D4195C7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03D7C5FF" w14:textId="4EDD22E8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1B004B" w:rsidP="268A98E2" w:rsidRDefault="001B004B" w14:paraId="22FCD05D" w14:textId="241B9521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 xml:space="preserve">Explore sustainable funding options or shared arrangements with other schools to </w:t>
            </w: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>maintain</w:t>
            </w:r>
            <w:r w:rsidRPr="268A98E2" w:rsidR="736573AA">
              <w:rPr>
                <w:noProof w:val="0"/>
                <w:color w:val="000000" w:themeColor="text1" w:themeTint="FF" w:themeShade="FF"/>
                <w:lang w:val="en-GB"/>
              </w:rPr>
              <w:t xml:space="preserve"> access to external venues and competitions.</w:t>
            </w:r>
          </w:p>
          <w:p w:rsidRPr="004F682E" w:rsidR="001B004B" w:rsidP="547DEE83" w:rsidRDefault="001B004B" w14:paraId="5370D2EE" w14:textId="4E58E63E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4F682E" w:rsidR="00425CB6" w:rsidTr="201B0FCC" w14:paraId="7743626E" w14:textId="77777777">
        <w:trPr>
          <w:trHeight w:val="2172"/>
        </w:trPr>
        <w:tc>
          <w:tcPr>
            <w:tcW w:w="3758" w:type="dxa"/>
            <w:tcMar/>
          </w:tcPr>
          <w:p w:rsidR="2F323FDB" w:rsidP="547DEE83" w:rsidRDefault="2F323FDB" w14:paraId="0912AE43" w14:textId="4844C092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F323FDB">
              <w:rPr>
                <w:noProof w:val="0"/>
                <w:color w:val="000000" w:themeColor="text1" w:themeTint="FF" w:themeShade="FF"/>
                <w:lang w:val="en-GB"/>
              </w:rPr>
              <w:t>Promote inclusion through adapted and alternative activities.</w:t>
            </w:r>
          </w:p>
          <w:p w:rsidR="547DEE83" w:rsidP="547DEE83" w:rsidRDefault="547DEE83" w14:paraId="170CA721" w14:textId="17F5EFC3">
            <w:pPr>
              <w:pStyle w:val="Normal"/>
              <w:ind w:left="0" w:hanging="0"/>
              <w:rPr>
                <w:sz w:val="22"/>
                <w:szCs w:val="22"/>
              </w:rPr>
            </w:pPr>
          </w:p>
          <w:p w:rsidR="547DEE83" w:rsidRDefault="547DEE83" w14:paraId="5684E64E" w14:textId="2030B397"/>
          <w:p w:rsidR="547DEE83" w:rsidP="547DEE83" w:rsidRDefault="547DEE83" w14:paraId="56BB50E2" w14:textId="12010F96">
            <w:pPr>
              <w:pStyle w:val="ListParagraph"/>
              <w:ind w:left="720"/>
              <w:rPr>
                <w:sz w:val="22"/>
                <w:szCs w:val="22"/>
              </w:rPr>
            </w:pPr>
          </w:p>
          <w:p w:rsidR="547DEE83" w:rsidP="547DEE83" w:rsidRDefault="547DEE83" w14:paraId="34A81AC2" w14:textId="22CFF79C">
            <w:pPr>
              <w:pStyle w:val="Normal"/>
            </w:pPr>
          </w:p>
          <w:p w:rsidRPr="004F682E" w:rsidR="00425CB6" w:rsidP="000154B6" w:rsidRDefault="00425CB6" w14:paraId="0E02955F" w14:textId="344B3C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8" w:type="dxa"/>
            <w:tcMar/>
          </w:tcPr>
          <w:p w:rsidRPr="004F682E" w:rsidR="00CF461C" w:rsidP="547DEE83" w:rsidRDefault="00CF461C" w14:paraId="08796221" w14:textId="7341B106">
            <w:pPr>
              <w:rPr>
                <w:rFonts w:ascii="Calibri" w:hAnsi="Calibri" w:cs="Calibri" w:asciiTheme="minorAscii" w:hAnsiTheme="minorAscii" w:cstheme="minorAscii"/>
              </w:rPr>
            </w:pPr>
          </w:p>
          <w:p w:rsidRPr="004F682E" w:rsidR="00CF461C" w:rsidP="547DEE83" w:rsidRDefault="00CF461C" w14:paraId="4741A3B2" w14:textId="14E79AD0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Offer modified versions of traditional sports (e.g., wheelchair basketball, seated volleyball) to ensure all pupils can </w:t>
            </w: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participate</w:t>
            </w: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Pr="004F682E" w:rsidR="00CF461C" w:rsidP="547DEE83" w:rsidRDefault="00CF461C" w14:paraId="2F7219E6" w14:textId="300FDD03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Introduce non-traditional or alternative activities (e.g., yoga, dance, climbing, or parkour) to engage pupils with different interests and abilities.</w:t>
            </w:r>
          </w:p>
          <w:p w:rsidRPr="004F682E" w:rsidR="00CF461C" w:rsidP="547DEE83" w:rsidRDefault="00CF461C" w14:paraId="58539AEA" w14:textId="20039098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Provide differentiated equipment and resources (e.g., lighter balls, shorter bats) to accommodate varying skill levels and physical abilities.</w:t>
            </w:r>
          </w:p>
          <w:p w:rsidRPr="004F682E" w:rsidR="00CF461C" w:rsidP="547DEE83" w:rsidRDefault="00CF461C" w14:paraId="07437593" w14:textId="2F0483B5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Organize inclusive team events that mix pupils of different abilities, promoting collaboration and confidence.</w:t>
            </w:r>
          </w:p>
          <w:p w:rsidRPr="004F682E" w:rsidR="00CF461C" w:rsidP="547DEE83" w:rsidRDefault="00CF461C" w14:paraId="319AE7BA" w14:textId="6CBA73DD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Provide staff training on adapting activities for pupils with </w:t>
            </w: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additional</w:t>
            </w: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needs, ensuring safe and meaningful participation.</w:t>
            </w:r>
          </w:p>
          <w:p w:rsidRPr="004F682E" w:rsidR="00CF461C" w:rsidP="547DEE83" w:rsidRDefault="00CF461C" w14:paraId="574358DF" w14:textId="19F62038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Encourage pupils to try a rotation of sports and activities throughout the year to broaden their exposure and experience.</w:t>
            </w:r>
          </w:p>
          <w:p w:rsidRPr="004F682E" w:rsidR="00CF461C" w:rsidP="547DEE83" w:rsidRDefault="00CF461C" w14:paraId="14291B2E" w14:textId="5BC7790B">
            <w:pPr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63" w:type="dxa"/>
            <w:tcMar/>
          </w:tcPr>
          <w:p w:rsidRPr="000154B6" w:rsidR="00CF461C" w:rsidP="547DEE83" w:rsidRDefault="00CF461C" w14:paraId="080479FF" w14:textId="33A12FAC">
            <w:pPr>
              <w:pStyle w:val="TableParagraph"/>
              <w:spacing w:before="145"/>
              <w:ind w:left="29"/>
              <w:rPr>
                <w:rFonts w:ascii="Calibri" w:hAnsi="Calibri" w:cs="Calibri" w:asciiTheme="minorAscii" w:hAnsiTheme="minorAscii" w:cstheme="minorAscii"/>
              </w:rPr>
            </w:pPr>
            <w:r w:rsidRPr="201B0FCC" w:rsidR="07B5C55E">
              <w:rPr>
                <w:rFonts w:ascii="Calibri" w:hAnsi="Calibri" w:cs="Calibri" w:asciiTheme="minorAscii" w:hAnsiTheme="minorAscii" w:cstheme="minorAscii"/>
              </w:rPr>
              <w:t>£730</w:t>
            </w:r>
          </w:p>
        </w:tc>
        <w:tc>
          <w:tcPr>
            <w:tcW w:w="3420" w:type="dxa"/>
            <w:tcMar/>
          </w:tcPr>
          <w:p w:rsidRPr="004F682E" w:rsidR="00AA4F09" w:rsidP="547DEE83" w:rsidRDefault="00AA4F09" w14:paraId="6FD5AF01" w14:textId="16F7617A">
            <w:pPr>
              <w:rPr>
                <w:rFonts w:ascii="Calibri" w:hAnsi="Calibri" w:cs="Calibri" w:asciiTheme="minorAscii" w:hAnsiTheme="minorAscii" w:cstheme="minorAscii"/>
              </w:rPr>
            </w:pPr>
          </w:p>
          <w:p w:rsidRPr="004F682E" w:rsidR="00AA4F09" w:rsidP="547DEE83" w:rsidRDefault="00AA4F09" w14:paraId="22CAB391" w14:textId="43A2C8FE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4F682E" w:rsidR="00AA4F09" w:rsidP="547DEE83" w:rsidRDefault="00AA4F09" w14:paraId="4369D992" w14:textId="4CDBDDF6">
            <w:pPr>
              <w:pStyle w:val="Normal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Pupils of all abilities can actively </w:t>
            </w: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participate</w:t>
            </w: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sports, increasing confidence and engagement.</w:t>
            </w:r>
          </w:p>
          <w:p w:rsidRPr="004F682E" w:rsidR="00AA4F09" w:rsidP="547DEE83" w:rsidRDefault="00AA4F09" w14:paraId="2B4D8A1C" w14:textId="2842AF3F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Exposure to non-traditional activities encourages enjoyment, creativity, and lifelong physical activity habits.</w:t>
            </w:r>
          </w:p>
          <w:p w:rsidRPr="004F682E" w:rsidR="00AA4F09" w:rsidP="547DEE83" w:rsidRDefault="00AA4F09" w14:paraId="1E16495B" w14:textId="20E7CD12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Differentiated equipment and resources reduce barriers, allowing pupils to develop skills at their own pace.</w:t>
            </w:r>
          </w:p>
          <w:p w:rsidRPr="004F682E" w:rsidR="00AA4F09" w:rsidP="547DEE83" w:rsidRDefault="00AA4F09" w14:paraId="29E68486" w14:textId="2AD0128A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Inclusive team events foster collaboration, empathy, and social integration among pupils.</w:t>
            </w:r>
          </w:p>
          <w:p w:rsidRPr="004F682E" w:rsidR="00AA4F09" w:rsidP="547DEE83" w:rsidRDefault="00AA4F09" w14:paraId="6A5B37C8" w14:textId="4CC223BF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Staff </w:t>
            </w: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expertise</w:t>
            </w: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adapted activities ensures safe, meaningful experiences for every pupil.</w:t>
            </w:r>
          </w:p>
          <w:p w:rsidRPr="004F682E" w:rsidR="00AA4F09" w:rsidP="547DEE83" w:rsidRDefault="00AA4F09" w14:paraId="1A232DFD" w14:textId="36908785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9A55AD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Rotating through a variety of sports broadens pupils’ interests and encourages sustained participation in physical activity.</w:t>
            </w:r>
          </w:p>
          <w:p w:rsidRPr="004F682E" w:rsidR="00AA4F09" w:rsidP="547DEE83" w:rsidRDefault="00AA4F09" w14:paraId="2EC8EDA6" w14:textId="2255D74B">
            <w:pPr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079" w:type="dxa"/>
            <w:tcMar/>
          </w:tcPr>
          <w:p w:rsidRPr="004F682E" w:rsidR="00551259" w:rsidP="5FABB2A0" w:rsidRDefault="00551259" w14:paraId="16B7B721" w14:textId="74994AF4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  <w:p w:rsidRPr="004F682E" w:rsidR="00551259" w:rsidP="5FABB2A0" w:rsidRDefault="00551259" w14:paraId="1F61DCF7" w14:textId="49FC46D2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  <w:p w:rsidRPr="004F682E" w:rsidR="00551259" w:rsidP="5FABB2A0" w:rsidRDefault="00551259" w14:paraId="3BF07259" w14:textId="37ECF32F">
            <w:pPr>
              <w:pStyle w:val="Heading3"/>
              <w:spacing w:before="281" w:beforeAutospacing="off" w:after="281" w:afterAutospacing="off"/>
              <w:ind/>
            </w:pPr>
            <w:r w:rsidRPr="5FABB2A0" w:rsidR="2B8BA3D0">
              <w:rPr>
                <w:b w:val="1"/>
                <w:bCs w:val="1"/>
                <w:noProof w:val="0"/>
                <w:color w:val="000000" w:themeColor="text1" w:themeTint="FF" w:themeShade="FF"/>
                <w:sz w:val="28"/>
                <w:szCs w:val="28"/>
                <w:lang w:val="en-GB"/>
              </w:rPr>
              <w:t>Sustainability Measures</w:t>
            </w:r>
          </w:p>
          <w:p w:rsidRPr="004F682E" w:rsidR="00551259" w:rsidP="5FABB2A0" w:rsidRDefault="00551259" w14:paraId="3428F40F" w14:textId="4A3A0EA2">
            <w:pPr>
              <w:pStyle w:val="Normal"/>
              <w:spacing w:before="240" w:beforeAutospacing="off" w:after="240" w:afterAutospacing="off"/>
              <w:ind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7B980F00">
              <w:rPr>
                <w:noProof w:val="0"/>
                <w:color w:val="000000" w:themeColor="text1" w:themeTint="FF" w:themeShade="FF"/>
                <w:lang w:val="en-GB"/>
              </w:rPr>
              <w:t>I</w:t>
            </w: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>ncorporate inclusive sports and alternative activities into the PE scheme of work so they become a permanent feature.</w:t>
            </w:r>
          </w:p>
          <w:p w:rsidRPr="004F682E" w:rsidR="00551259" w:rsidP="5FABB2A0" w:rsidRDefault="00551259" w14:paraId="2637EA3C" w14:textId="5EC8DE81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>Create an inventory of adapted equipment (lighter balls, shorter bats, etc.) and set a schedule for maintenance and replacement.</w:t>
            </w:r>
          </w:p>
          <w:p w:rsidRPr="004F682E" w:rsidR="00551259" w:rsidP="5FABB2A0" w:rsidRDefault="00551259" w14:paraId="47267DA5" w14:textId="7E7B7F73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 xml:space="preserve">Establish ongoing CPD sessions for staff on inclusive practices and adapting activities for pupils with </w:t>
            </w: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>additional</w:t>
            </w: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 xml:space="preserve"> needs.</w:t>
            </w:r>
          </w:p>
          <w:p w:rsidRPr="004F682E" w:rsidR="00551259" w:rsidP="5FABB2A0" w:rsidRDefault="00551259" w14:paraId="6584E705" w14:textId="03EC645E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>Train older pupils or sports leaders to support inclusive activities, fostering a culture of peer mentoring.</w:t>
            </w:r>
          </w:p>
          <w:p w:rsidRPr="004F682E" w:rsidR="00551259" w:rsidP="5FABB2A0" w:rsidRDefault="00551259" w14:paraId="5875BDD5" w14:textId="2382072E">
            <w:pPr>
              <w:pStyle w:val="Normal"/>
              <w:spacing w:before="240" w:beforeAutospacing="off" w:after="240" w:afterAutospacing="off"/>
              <w:ind w:left="0" w:hanging="0"/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51259" w:rsidP="5FABB2A0" w:rsidRDefault="00551259" w14:paraId="0D589A73" w14:textId="68B1ED5F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>Build partnerships with local clubs offering inclusive sports (e.g., wheelchair basketball clubs) to provide pathways beyond school.</w:t>
            </w:r>
          </w:p>
          <w:p w:rsidRPr="004F682E" w:rsidR="00551259" w:rsidP="5FABB2A0" w:rsidRDefault="00551259" w14:paraId="723CE70A" w14:textId="7DEC7A3F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>Use pupil voice surveys and participation data to track engagement and adjust provision annually.</w:t>
            </w:r>
          </w:p>
          <w:p w:rsidRPr="004F682E" w:rsidR="00551259" w:rsidP="5FABB2A0" w:rsidRDefault="00551259" w14:paraId="353F700E" w14:textId="1030BCF4">
            <w:pPr>
              <w:pStyle w:val="Heading3"/>
              <w:ind/>
              <w:rPr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FABB2A0" w:rsidR="2B8BA3D0">
              <w:rPr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Next Steps</w:t>
            </w:r>
          </w:p>
          <w:p w:rsidRPr="004F682E" w:rsidR="00551259" w:rsidP="5FABB2A0" w:rsidRDefault="00551259" w14:paraId="469DD446" w14:textId="7372398D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>Identify</w:t>
            </w: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 xml:space="preserve"> gaps in inclusive opportunities and equipment.</w:t>
            </w:r>
          </w:p>
          <w:p w:rsidRPr="004F682E" w:rsidR="00551259" w:rsidP="5FABB2A0" w:rsidRDefault="00551259" w14:paraId="2D733317" w14:textId="55FABC99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>Acquire</w:t>
            </w: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 xml:space="preserve"> differentiated equipment and resources to support a range of abilities.</w:t>
            </w:r>
          </w:p>
          <w:p w:rsidRPr="004F682E" w:rsidR="00551259" w:rsidP="5FABB2A0" w:rsidRDefault="00551259" w14:paraId="7C3F5DA1" w14:textId="15D5463B">
            <w:pPr>
              <w:pStyle w:val="Normal"/>
              <w:spacing w:before="240" w:beforeAutospacing="off" w:after="240" w:afterAutospacing="off"/>
              <w:ind w:left="0" w:hanging="0"/>
              <w:rPr>
                <w:b w:val="1"/>
                <w:bCs w:val="1"/>
                <w:noProof w:val="0"/>
                <w:color w:val="000000" w:themeColor="text1" w:themeTint="FF" w:themeShade="FF"/>
                <w:lang w:val="en-GB"/>
              </w:rPr>
            </w:pP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>Schedule a CPD session focused on adapting activities and managing inclusive events.</w:t>
            </w:r>
          </w:p>
          <w:p w:rsidRPr="004F682E" w:rsidR="00551259" w:rsidP="5FABB2A0" w:rsidRDefault="00551259" w14:paraId="0F037F6F" w14:textId="64A457DC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>Map out rotations of traditional and alternative activities across the academic year.</w:t>
            </w:r>
          </w:p>
          <w:p w:rsidRPr="004F682E" w:rsidR="00551259" w:rsidP="5FABB2A0" w:rsidRDefault="00551259" w14:paraId="34EB0F65" w14:textId="6A160EFE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 xml:space="preserve">Organize a mixed-ability sports day or festival to </w:t>
            </w: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>showcase</w:t>
            </w: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 xml:space="preserve"> adapted activities.</w:t>
            </w:r>
          </w:p>
          <w:p w:rsidRPr="004F682E" w:rsidR="00551259" w:rsidP="5FABB2A0" w:rsidRDefault="00551259" w14:paraId="1C3492C4" w14:textId="7F166370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 xml:space="preserve">Share </w:t>
            </w: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>plans</w:t>
            </w:r>
            <w:r w:rsidRPr="5FABB2A0" w:rsidR="2B8BA3D0">
              <w:rPr>
                <w:noProof w:val="0"/>
                <w:color w:val="000000" w:themeColor="text1" w:themeTint="FF" w:themeShade="FF"/>
                <w:lang w:val="en-GB"/>
              </w:rPr>
              <w:t xml:space="preserve"> and invite local inclusive sports organizations for workshops or demonstrations.</w:t>
            </w:r>
          </w:p>
          <w:p w:rsidRPr="004F682E" w:rsidR="00551259" w:rsidP="547DEE83" w:rsidRDefault="00551259" w14:paraId="6D51D41E" w14:textId="037F7B16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</w:tbl>
    <w:p w:rsidRPr="004F682E" w:rsidR="00C658FB" w:rsidRDefault="00C658FB" w14:paraId="1C2C6F4E" w14:textId="65166A53">
      <w:pPr>
        <w:rPr>
          <w:rFonts w:asciiTheme="minorHAnsi" w:hAnsiTheme="minorHAnsi" w:cstheme="minorHAnsi"/>
        </w:rPr>
        <w:sectPr w:rsidRPr="004F682E"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Pr="004F682E" w:rsidR="00C658FB" w:rsidTr="201B0FCC" w14:paraId="15AB8230" w14:textId="77777777">
        <w:trPr>
          <w:trHeight w:val="352"/>
        </w:trPr>
        <w:tc>
          <w:tcPr>
            <w:tcW w:w="12302" w:type="dxa"/>
            <w:gridSpan w:val="4"/>
            <w:tcMar/>
          </w:tcPr>
          <w:p w:rsidRPr="004F682E" w:rsidR="00C658FB" w:rsidRDefault="00D131A0" w14:paraId="6FB6B83C" w14:textId="77777777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b/>
                <w:color w:val="00B9F2"/>
              </w:rPr>
              <w:lastRenderedPageBreak/>
              <w:t>Key</w:t>
            </w:r>
            <w:r w:rsidRPr="004F682E">
              <w:rPr>
                <w:rFonts w:asciiTheme="minorHAnsi" w:hAnsiTheme="minorHAnsi" w:cstheme="minorHAnsi"/>
                <w:b/>
                <w:color w:val="00B9F2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00B9F2"/>
              </w:rPr>
              <w:t>indicator</w:t>
            </w:r>
            <w:r w:rsidRPr="004F682E">
              <w:rPr>
                <w:rFonts w:asciiTheme="minorHAnsi" w:hAnsiTheme="minorHAnsi" w:cstheme="minorHAnsi"/>
                <w:b/>
                <w:color w:val="00B9F2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b/>
                <w:color w:val="00B9F2"/>
              </w:rPr>
              <w:t>5:</w:t>
            </w:r>
            <w:r w:rsidRPr="004F682E">
              <w:rPr>
                <w:rFonts w:asciiTheme="minorHAnsi" w:hAnsiTheme="minorHAnsi" w:cstheme="minorHAnsi"/>
                <w:b/>
                <w:color w:val="00B9F2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Increased</w:t>
            </w:r>
            <w:r w:rsidRPr="004F682E">
              <w:rPr>
                <w:rFonts w:asciiTheme="minorHAnsi" w:hAnsiTheme="minorHAnsi" w:cstheme="minorHAnsi"/>
                <w:color w:val="00B9F2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participation</w:t>
            </w:r>
            <w:r w:rsidRPr="004F682E">
              <w:rPr>
                <w:rFonts w:asciiTheme="minorHAnsi" w:hAnsiTheme="minorHAnsi" w:cstheme="minorHAnsi"/>
                <w:color w:val="00B9F2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in</w:t>
            </w:r>
            <w:r w:rsidRPr="004F682E">
              <w:rPr>
                <w:rFonts w:asciiTheme="minorHAnsi" w:hAnsiTheme="minorHAnsi" w:cstheme="minorHAnsi"/>
                <w:color w:val="00B9F2"/>
                <w:spacing w:val="-8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competitive</w:t>
            </w:r>
            <w:r w:rsidRPr="004F682E">
              <w:rPr>
                <w:rFonts w:asciiTheme="minorHAnsi" w:hAnsiTheme="minorHAnsi" w:cstheme="minorHAnsi"/>
                <w:color w:val="00B9F2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00B9F2"/>
              </w:rPr>
              <w:t>sport</w:t>
            </w:r>
          </w:p>
        </w:tc>
        <w:tc>
          <w:tcPr>
            <w:tcW w:w="3076" w:type="dxa"/>
            <w:tcMar/>
          </w:tcPr>
          <w:p w:rsidRPr="004F682E" w:rsidR="00C658FB" w:rsidP="277401E1" w:rsidRDefault="00D131A0" w14:paraId="4FC6B8C7" w14:textId="20218E26">
            <w:pPr>
              <w:pStyle w:val="TableParagraph"/>
              <w:spacing w:line="257" w:lineRule="exact"/>
              <w:ind w:left="28"/>
              <w:rPr>
                <w:rFonts w:ascii="Calibri" w:hAnsi="Calibri" w:cs="Calibri" w:asciiTheme="minorAscii" w:hAnsiTheme="minorAscii" w:cstheme="minorAscii"/>
              </w:rPr>
            </w:pP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Percentage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  <w:spacing w:val="-9"/>
              </w:rPr>
              <w:t xml:space="preserve"> 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of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  <w:spacing w:val="-9"/>
              </w:rPr>
              <w:t xml:space="preserve"> 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total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  <w:spacing w:val="-10"/>
              </w:rPr>
              <w:t xml:space="preserve"> 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allocation:</w:t>
            </w:r>
            <w:r w:rsidRPr="277401E1" w:rsidR="5799C790">
              <w:rPr>
                <w:rFonts w:ascii="Calibri" w:hAnsi="Calibri" w:cs="Calibri" w:asciiTheme="minorAscii" w:hAnsiTheme="minorAscii" w:cstheme="minorAscii"/>
                <w:color w:val="231F20"/>
              </w:rPr>
              <w:t xml:space="preserve"> 14.5%</w:t>
            </w:r>
          </w:p>
        </w:tc>
      </w:tr>
      <w:tr w:rsidRPr="004F682E" w:rsidR="00C658FB" w:rsidTr="201B0FCC" w14:paraId="180D8445" w14:textId="77777777">
        <w:trPr>
          <w:trHeight w:val="402"/>
        </w:trPr>
        <w:tc>
          <w:tcPr>
            <w:tcW w:w="3758" w:type="dxa"/>
            <w:tcMar/>
          </w:tcPr>
          <w:p w:rsidRPr="004F682E" w:rsidR="00C658FB" w:rsidRDefault="00D131A0" w14:paraId="6C71DCBB" w14:textId="77777777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Intent</w:t>
            </w:r>
          </w:p>
        </w:tc>
        <w:tc>
          <w:tcPr>
            <w:tcW w:w="5121" w:type="dxa"/>
            <w:gridSpan w:val="2"/>
            <w:tcMar/>
          </w:tcPr>
          <w:p w:rsidRPr="004F682E" w:rsidR="00C658FB" w:rsidRDefault="00D131A0" w14:paraId="672DDEF4" w14:textId="77777777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Implementation</w:t>
            </w:r>
          </w:p>
        </w:tc>
        <w:tc>
          <w:tcPr>
            <w:tcW w:w="3423" w:type="dxa"/>
            <w:tcMar/>
          </w:tcPr>
          <w:p w:rsidRPr="004F682E" w:rsidR="00C658FB" w:rsidRDefault="00D131A0" w14:paraId="65CF1B91" w14:textId="77777777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</w:rPr>
            </w:pPr>
            <w:r w:rsidRPr="004F682E">
              <w:rPr>
                <w:rFonts w:asciiTheme="minorHAnsi" w:hAnsiTheme="minorHAnsi" w:cstheme="minorHAnsi"/>
                <w:b/>
                <w:color w:val="231F20"/>
              </w:rPr>
              <w:t>Impact</w:t>
            </w:r>
          </w:p>
        </w:tc>
        <w:tc>
          <w:tcPr>
            <w:tcW w:w="3076" w:type="dxa"/>
            <w:tcMar/>
          </w:tcPr>
          <w:p w:rsidRPr="004F682E" w:rsidR="00C658FB" w:rsidRDefault="00C658FB" w14:paraId="55617D37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C658FB" w:rsidTr="201B0FCC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  <w:tcMar/>
          </w:tcPr>
          <w:p w:rsidRPr="004F682E" w:rsidR="00C658FB" w:rsidRDefault="00D131A0" w14:paraId="59980403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school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focus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should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be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  <w:tcMar/>
          </w:tcPr>
          <w:p w:rsidRPr="004F682E" w:rsidR="00C658FB" w:rsidRDefault="00D131A0" w14:paraId="37DEC2BA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Make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sure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actions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  <w:tcMar/>
          </w:tcPr>
          <w:p w:rsidRPr="004F682E" w:rsidR="00C658FB" w:rsidRDefault="00D131A0" w14:paraId="77E13907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  <w:tcMar/>
          </w:tcPr>
          <w:p w:rsidRPr="004F682E" w:rsidR="00C658FB" w:rsidRDefault="00D131A0" w14:paraId="1655AB1F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Evidence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of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impact: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  <w:tcMar/>
          </w:tcPr>
          <w:p w:rsidRPr="004F682E" w:rsidR="00C658FB" w:rsidRDefault="00D131A0" w14:paraId="6F927530" w14:textId="77777777">
            <w:pPr>
              <w:pStyle w:val="TableParagraph"/>
              <w:spacing w:before="16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Sustainability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suggested</w:t>
            </w:r>
          </w:p>
        </w:tc>
      </w:tr>
      <w:tr w:rsidRPr="004F682E" w:rsidR="00C658FB" w:rsidTr="201B0FCC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4F682E" w:rsidR="00C658FB" w:rsidRDefault="00D131A0" w14:paraId="73E408FC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want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pupils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4F682E" w:rsidR="00C658FB" w:rsidRDefault="00D131A0" w14:paraId="0E399367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achieve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are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linked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4F682E" w:rsidR="00C658FB" w:rsidP="277401E1" w:rsidRDefault="00D131A0" w14:paraId="51D8809A" w14:textId="731EBE7C">
            <w:pPr>
              <w:pStyle w:val="TableParagraph"/>
              <w:spacing w:line="263" w:lineRule="exact"/>
              <w:rPr>
                <w:rFonts w:ascii="Calibri" w:hAnsi="Calibri" w:cs="Calibri" w:asciiTheme="minorAscii" w:hAnsiTheme="minorAscii" w:cstheme="minorAscii"/>
              </w:rPr>
            </w:pP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allocated</w:t>
            </w:r>
            <w:r w:rsidRPr="277401E1" w:rsidR="00D131A0">
              <w:rPr>
                <w:rFonts w:ascii="Calibri" w:hAnsi="Calibri" w:cs="Calibri" w:asciiTheme="minorAscii" w:hAnsiTheme="minorAscii" w:cstheme="minorAscii"/>
                <w:color w:val="231F20"/>
              </w:rPr>
              <w:t>:</w:t>
            </w:r>
            <w:r w:rsidRPr="277401E1" w:rsidR="2391E099">
              <w:rPr>
                <w:rFonts w:ascii="Calibri" w:hAnsi="Calibri" w:cs="Calibri" w:asciiTheme="minorAscii" w:hAnsiTheme="minorAscii" w:cstheme="minorAscii"/>
                <w:color w:val="231F20"/>
              </w:rPr>
              <w:t xml:space="preserve"> 2,845.59</w:t>
            </w:r>
          </w:p>
        </w:tc>
        <w:tc>
          <w:tcPr>
            <w:tcW w:w="3423" w:type="dxa"/>
            <w:tcBorders>
              <w:top w:val="nil"/>
              <w:bottom w:val="nil"/>
            </w:tcBorders>
            <w:tcMar/>
          </w:tcPr>
          <w:p w:rsidRPr="004F682E" w:rsidR="00C658FB" w:rsidRDefault="00D131A0" w14:paraId="79CA77E5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pupils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now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know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  <w:tcMar/>
          </w:tcPr>
          <w:p w:rsidRPr="00D22CB6" w:rsidR="00D22CB6" w:rsidP="00D22CB6" w:rsidRDefault="00D131A0" w14:paraId="6766983B" w14:textId="0F678118">
            <w:pPr>
              <w:pStyle w:val="TableParagraph"/>
              <w:spacing w:line="263" w:lineRule="exact"/>
              <w:rPr>
                <w:rFonts w:asciiTheme="minorHAnsi" w:hAnsiTheme="minorHAnsi" w:cstheme="minorHAnsi"/>
                <w:color w:val="231F20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next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steps:</w:t>
            </w:r>
          </w:p>
        </w:tc>
      </w:tr>
      <w:tr w:rsidRPr="004F682E" w:rsidR="00C658FB" w:rsidTr="201B0FCC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4F682E" w:rsidR="00C658FB" w:rsidRDefault="00D131A0" w14:paraId="02D293C6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be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able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do</w:t>
            </w:r>
            <w:r w:rsidRPr="004F682E">
              <w:rPr>
                <w:rFonts w:asciiTheme="minorHAnsi" w:hAnsiTheme="minorHAnsi" w:cstheme="minorHAnsi"/>
                <w:color w:val="231F20"/>
                <w:spacing w:val="-1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4F682E" w:rsidR="00C658FB" w:rsidRDefault="00D131A0" w14:paraId="637BCB80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4F682E" w:rsidR="00C658FB" w:rsidRDefault="00C658FB" w14:paraId="1F3ACCAA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tcMar/>
          </w:tcPr>
          <w:p w:rsidRPr="004F682E" w:rsidR="00C658FB" w:rsidRDefault="00D131A0" w14:paraId="2DCA5419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can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they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now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do?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  <w:tcMar/>
          </w:tcPr>
          <w:p w:rsidRPr="004F682E" w:rsidR="00C658FB" w:rsidRDefault="00C658FB" w14:paraId="460921B7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C658FB" w:rsidTr="201B0FCC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4F682E" w:rsidR="00C658FB" w:rsidRDefault="00D131A0" w14:paraId="4F04F72C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what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they</w:t>
            </w:r>
            <w:r w:rsidRPr="004F682E">
              <w:rPr>
                <w:rFonts w:asciiTheme="minorHAnsi" w:hAnsiTheme="minorHAnsi" w:cstheme="minorHAnsi"/>
                <w:color w:val="231F20"/>
                <w:spacing w:val="-2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need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  <w:r w:rsidRPr="004F682E">
              <w:rPr>
                <w:rFonts w:asciiTheme="minorHAnsi" w:hAnsiTheme="minorHAnsi" w:cstheme="minorHAnsi"/>
                <w:color w:val="231F20"/>
                <w:spacing w:val="-4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learn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and</w:t>
            </w:r>
            <w:r w:rsidRPr="004F682E">
              <w:rPr>
                <w:rFonts w:asciiTheme="minorHAnsi" w:hAnsiTheme="minorHAnsi" w:cstheme="minorHAnsi"/>
                <w:color w:val="231F20"/>
                <w:spacing w:val="-3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4F682E" w:rsidR="00C658FB" w:rsidRDefault="00C658FB" w14:paraId="0C8B3931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4F682E" w:rsidR="00C658FB" w:rsidRDefault="00C658FB" w14:paraId="541DB6FC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tcMar/>
          </w:tcPr>
          <w:p w:rsidRPr="004F682E" w:rsidR="00C658FB" w:rsidRDefault="009126C4" w14:paraId="1301C581" w14:textId="29ADC59F">
            <w:pPr>
              <w:pStyle w:val="TableParagraph"/>
              <w:spacing w:line="263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Changed?</w:t>
            </w:r>
          </w:p>
        </w:tc>
        <w:tc>
          <w:tcPr>
            <w:tcW w:w="3076" w:type="dxa"/>
            <w:tcBorders>
              <w:top w:val="nil"/>
              <w:bottom w:val="nil"/>
            </w:tcBorders>
            <w:tcMar/>
          </w:tcPr>
          <w:p w:rsidRPr="004F682E" w:rsidR="00C658FB" w:rsidRDefault="00C658FB" w14:paraId="4602A52D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C658FB" w:rsidTr="201B0FCC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  <w:tcMar/>
          </w:tcPr>
          <w:p w:rsidRPr="004F682E" w:rsidR="00C658FB" w:rsidRDefault="00D131A0" w14:paraId="637287E8" w14:textId="7777777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consolidate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through</w:t>
            </w:r>
            <w:r w:rsidRPr="004F682E">
              <w:rPr>
                <w:rFonts w:asciiTheme="minorHAnsi" w:hAnsiTheme="minorHAnsi" w:cstheme="minorHAnsi"/>
                <w:color w:val="231F20"/>
                <w:spacing w:val="-9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  <w:tcMar/>
          </w:tcPr>
          <w:p w:rsidRPr="004F682E" w:rsidR="00C658FB" w:rsidRDefault="00C658FB" w14:paraId="3BD4B269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  <w:tcBorders>
              <w:top w:val="nil"/>
            </w:tcBorders>
            <w:tcMar/>
          </w:tcPr>
          <w:p w:rsidRPr="004F682E" w:rsidR="00C658FB" w:rsidRDefault="00C658FB" w14:paraId="69CD4BE5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23" w:type="dxa"/>
            <w:tcBorders>
              <w:top w:val="nil"/>
            </w:tcBorders>
            <w:tcMar/>
          </w:tcPr>
          <w:p w:rsidRPr="004F682E" w:rsidR="00C658FB" w:rsidRDefault="00C658FB" w14:paraId="03E583A9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  <w:tcBorders>
              <w:top w:val="nil"/>
            </w:tcBorders>
            <w:tcMar/>
          </w:tcPr>
          <w:p w:rsidRPr="004F682E" w:rsidR="00C658FB" w:rsidRDefault="00C658FB" w14:paraId="16F89A5A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4F682E" w:rsidR="0045373E" w:rsidTr="201B0FCC" w14:paraId="53AC3250" w14:textId="77777777">
        <w:trPr>
          <w:trHeight w:val="2134"/>
        </w:trPr>
        <w:tc>
          <w:tcPr>
            <w:tcW w:w="3758" w:type="dxa"/>
            <w:tcMar/>
          </w:tcPr>
          <w:p w:rsidR="3E357D7F" w:rsidRDefault="3E357D7F" w14:paraId="20355A43" w14:textId="4C9CCE15">
            <w:r w:rsidRPr="547DEE83" w:rsidR="3E357D7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Provide opportunities for pupils to participate in competitive sport.</w:t>
            </w:r>
          </w:p>
          <w:p w:rsidR="547DEE83" w:rsidP="547DEE83" w:rsidRDefault="547DEE83" w14:paraId="08BB2BAC" w14:textId="0A1AAA1D">
            <w:pPr>
              <w:pStyle w:val="Normal"/>
            </w:pPr>
          </w:p>
          <w:p w:rsidR="00254116" w:rsidP="0045373E" w:rsidRDefault="00254116" w14:paraId="18EA59AE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254116" w:rsidP="0045373E" w:rsidRDefault="00254116" w14:paraId="787584B3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254116" w:rsidP="0045373E" w:rsidRDefault="00254116" w14:paraId="329E0AF1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254116" w:rsidP="0045373E" w:rsidRDefault="00254116" w14:paraId="22777DF5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254116" w:rsidP="0045373E" w:rsidRDefault="00254116" w14:paraId="60837255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254116" w:rsidP="0045373E" w:rsidRDefault="00254116" w14:paraId="1FC5E824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254116" w:rsidP="0045373E" w:rsidRDefault="00254116" w14:paraId="46EA3984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254116" w:rsidP="0045373E" w:rsidRDefault="00254116" w14:paraId="70126DF7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254116" w:rsidP="0045373E" w:rsidRDefault="00254116" w14:paraId="53B01ABA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254116" w:rsidP="0045373E" w:rsidRDefault="00254116" w14:paraId="245DFB1A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254116" w:rsidP="0045373E" w:rsidRDefault="00254116" w14:paraId="1D70086F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254116" w:rsidP="0045373E" w:rsidRDefault="00254116" w14:paraId="1AA30F66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Pr="004F682E" w:rsidR="00254116" w:rsidP="547DEE83" w:rsidRDefault="00254116" w14:paraId="5109B31A" w14:textId="2379E7FB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458" w:type="dxa"/>
            <w:tcMar/>
          </w:tcPr>
          <w:p w:rsidRPr="004F682E" w:rsidR="00254116" w:rsidP="547DEE83" w:rsidRDefault="00254116" w14:paraId="6C75A79A" w14:textId="67E0D8CC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147C33A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Organize regular intra-school sports competitions across different year groups.</w:t>
            </w:r>
          </w:p>
          <w:p w:rsidRPr="004F682E" w:rsidR="00254116" w:rsidP="547DEE83" w:rsidRDefault="00254116" w14:paraId="1AE67B36" w14:textId="224377BB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147C33A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Establish inter-school tournaments to allow pupils to compete with peers from other schools.</w:t>
            </w:r>
          </w:p>
          <w:p w:rsidRPr="004F682E" w:rsidR="00254116" w:rsidP="547DEE83" w:rsidRDefault="00254116" w14:paraId="0DC9672C" w14:textId="59C8B728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147C33A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Offer a variety of sports clubs during and after school to cater to diverse interests.</w:t>
            </w:r>
          </w:p>
          <w:p w:rsidRPr="004F682E" w:rsidR="00254116" w:rsidP="547DEE83" w:rsidRDefault="00254116" w14:paraId="3EAA4CFE" w14:textId="404CD90D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147C33A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Ensure </w:t>
            </w:r>
            <w:r w:rsidRPr="547DEE83" w:rsidR="147C33A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equitable</w:t>
            </w:r>
            <w:r w:rsidRPr="547DEE83" w:rsidR="147C33A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access to competitive opportunities for all pupils, including beginners and underrepresented groups.</w:t>
            </w:r>
          </w:p>
          <w:p w:rsidRPr="004F682E" w:rsidR="00254116" w:rsidP="547DEE83" w:rsidRDefault="00254116" w14:paraId="3C7AF776" w14:textId="1FA6063A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147C33A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Encourage participation in local and regional sports leagues and events.</w:t>
            </w:r>
          </w:p>
          <w:p w:rsidRPr="004F682E" w:rsidR="00254116" w:rsidP="547DEE83" w:rsidRDefault="00254116" w14:paraId="3D3DE4F9" w14:textId="11F81A27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147C33A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Track and </w:t>
            </w:r>
            <w:r w:rsidRPr="547DEE83" w:rsidR="147C33A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monitor</w:t>
            </w:r>
            <w:r w:rsidRPr="547DEE83" w:rsidR="147C33A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pupil participation in competitive sports to </w:t>
            </w:r>
            <w:r w:rsidRPr="547DEE83" w:rsidR="147C33A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547DEE83" w:rsidR="147C33AC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areas for improvement and increased engagement.</w:t>
            </w:r>
          </w:p>
          <w:p w:rsidRPr="004F682E" w:rsidR="00254116" w:rsidP="547DEE83" w:rsidRDefault="00254116" w14:paraId="7C28CF6C" w14:textId="6756B8F5">
            <w:pPr>
              <w:ind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63" w:type="dxa"/>
            <w:tcMar/>
          </w:tcPr>
          <w:p w:rsidRPr="004F682E" w:rsidR="0045373E" w:rsidP="201B0FCC" w:rsidRDefault="0031633B" w14:paraId="4D33894F" w14:textId="64CAB618">
            <w:pPr>
              <w:pStyle w:val="TableParagraph"/>
              <w:spacing w:before="153"/>
              <w:ind w:left="67"/>
              <w:rPr>
                <w:rFonts w:ascii="Calibri" w:hAnsi="Calibri" w:cs="Calibri" w:asciiTheme="minorAscii" w:hAnsiTheme="minorAscii" w:cstheme="minorAscii"/>
              </w:rPr>
            </w:pPr>
          </w:p>
          <w:p w:rsidRPr="004F682E" w:rsidR="0045373E" w:rsidP="547DEE83" w:rsidRDefault="0031633B" w14:paraId="44AA606A" w14:textId="466271F1">
            <w:pPr>
              <w:pStyle w:val="TableParagraph"/>
              <w:spacing w:before="153"/>
              <w:ind w:left="67"/>
              <w:rPr>
                <w:rFonts w:ascii="Calibri" w:hAnsi="Calibri" w:cs="Calibri" w:asciiTheme="minorAscii" w:hAnsiTheme="minorAscii" w:cstheme="minorAscii"/>
              </w:rPr>
            </w:pPr>
            <w:r w:rsidRPr="201B0FCC" w:rsidR="020C4BB3">
              <w:rPr>
                <w:rFonts w:ascii="Calibri" w:hAnsi="Calibri" w:cs="Calibri" w:asciiTheme="minorAscii" w:hAnsiTheme="minorAscii" w:cstheme="minorAscii"/>
              </w:rPr>
              <w:t>£950</w:t>
            </w:r>
          </w:p>
        </w:tc>
        <w:tc>
          <w:tcPr>
            <w:tcW w:w="3423" w:type="dxa"/>
            <w:tcMar/>
          </w:tcPr>
          <w:p w:rsidR="547DEE83" w:rsidP="547DEE83" w:rsidRDefault="547DEE83" w14:paraId="528FCF89" w14:textId="727CAF72">
            <w:pPr>
              <w:pStyle w:val="Normal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254116" w:rsidP="547DEE83" w:rsidRDefault="00254116" w14:paraId="4B64F4C5" w14:textId="30174B4E">
            <w:pPr>
              <w:pStyle w:val="Normal"/>
              <w:ind w:left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147C33AC">
              <w:rPr>
                <w:noProof w:val="0"/>
                <w:color w:val="000000" w:themeColor="text1" w:themeTint="FF" w:themeShade="FF"/>
                <w:lang w:val="en-GB"/>
              </w:rPr>
              <w:t xml:space="preserve">Pupils </w:t>
            </w:r>
            <w:r w:rsidRPr="547DEE83" w:rsidR="147C33AC">
              <w:rPr>
                <w:noProof w:val="0"/>
                <w:color w:val="000000" w:themeColor="text1" w:themeTint="FF" w:themeShade="FF"/>
                <w:lang w:val="en-GB"/>
              </w:rPr>
              <w:t>demonstrate</w:t>
            </w:r>
            <w:r w:rsidRPr="547DEE83" w:rsidR="147C33AC">
              <w:rPr>
                <w:noProof w:val="0"/>
                <w:color w:val="000000" w:themeColor="text1" w:themeTint="FF" w:themeShade="FF"/>
                <w:lang w:val="en-GB"/>
              </w:rPr>
              <w:t xml:space="preserve"> improved confidence and self-esteem through regular participation in competitive sports.</w:t>
            </w:r>
          </w:p>
          <w:p w:rsidRPr="004F682E" w:rsidR="00254116" w:rsidP="547DEE83" w:rsidRDefault="00254116" w14:paraId="326EFC59" w14:textId="2A96A288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147C33AC">
              <w:rPr>
                <w:noProof w:val="0"/>
                <w:color w:val="000000" w:themeColor="text1" w:themeTint="FF" w:themeShade="FF"/>
                <w:lang w:val="en-GB"/>
              </w:rPr>
              <w:t>There is a measurable increase in the number of pupils engaging in intra- and inter-school competitions.</w:t>
            </w:r>
          </w:p>
          <w:p w:rsidRPr="004F682E" w:rsidR="00254116" w:rsidP="547DEE83" w:rsidRDefault="00254116" w14:paraId="08348CB9" w14:textId="439989EE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147C33AC">
              <w:rPr>
                <w:noProof w:val="0"/>
                <w:color w:val="000000" w:themeColor="text1" w:themeTint="FF" w:themeShade="FF"/>
                <w:lang w:val="en-GB"/>
              </w:rPr>
              <w:t>Pupils develop stronger teamwork, communication, and leadership skills through competitive play.</w:t>
            </w:r>
          </w:p>
          <w:p w:rsidRPr="004F682E" w:rsidR="00254116" w:rsidP="547DEE83" w:rsidRDefault="00254116" w14:paraId="365A1D6B" w14:textId="52008F6D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147C33AC">
              <w:rPr>
                <w:noProof w:val="0"/>
                <w:color w:val="000000" w:themeColor="text1" w:themeTint="FF" w:themeShade="FF"/>
                <w:lang w:val="en-GB"/>
              </w:rPr>
              <w:t>Greater pupil engagement in sports leads to improved physical fitness and overall health.</w:t>
            </w:r>
          </w:p>
          <w:p w:rsidRPr="004F682E" w:rsidR="00254116" w:rsidP="547DEE83" w:rsidRDefault="00254116" w14:paraId="5D6B324B" w14:textId="37A86729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147C33AC">
              <w:rPr>
                <w:noProof w:val="0"/>
                <w:color w:val="000000" w:themeColor="text1" w:themeTint="FF" w:themeShade="FF"/>
                <w:lang w:val="en-GB"/>
              </w:rPr>
              <w:t>Pupils show sustained interest in sports, continuing participation beyond the school environment.</w:t>
            </w:r>
          </w:p>
          <w:p w:rsidRPr="004F682E" w:rsidR="00254116" w:rsidP="547DEE83" w:rsidRDefault="00254116" w14:paraId="0ECE390C" w14:textId="47AAF5E1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147C33AC">
              <w:rPr>
                <w:noProof w:val="0"/>
                <w:color w:val="000000" w:themeColor="text1" w:themeTint="FF" w:themeShade="FF"/>
                <w:lang w:val="en-GB"/>
              </w:rPr>
              <w:t>Inclusive opportunities ensure that all pupils, regardless of skill level, feel valued and motivated to compete.</w:t>
            </w:r>
          </w:p>
          <w:p w:rsidRPr="004F682E" w:rsidR="00254116" w:rsidP="547DEE83" w:rsidRDefault="00254116" w14:paraId="574197DA" w14:textId="4D32383E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076" w:type="dxa"/>
            <w:tcMar/>
          </w:tcPr>
          <w:p w:rsidR="00551259" w:rsidP="0045373E" w:rsidRDefault="00551259" w14:paraId="06EB4E75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Pr="004F682E" w:rsidR="00551259" w:rsidP="5FABB2A0" w:rsidRDefault="00551259" w14:paraId="161D9857" w14:textId="256F72D7">
            <w:pPr>
              <w:pStyle w:val="Heading4"/>
              <w:spacing w:before="319" w:beforeAutospacing="off" w:after="319" w:afterAutospacing="off"/>
              <w:ind/>
            </w:pPr>
            <w:r w:rsidRPr="5FABB2A0" w:rsidR="5C65139A">
              <w:rPr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Sustainability Measures</w:t>
            </w:r>
          </w:p>
          <w:p w:rsidRPr="004F682E" w:rsidR="00551259" w:rsidP="5FABB2A0" w:rsidRDefault="00551259" w14:paraId="538984F8" w14:textId="62EA7588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>Make intra-school and inter-school competitions a permanent fixture in the annual PE plan.</w:t>
            </w:r>
          </w:p>
          <w:p w:rsidRPr="004F682E" w:rsidR="00551259" w:rsidP="5FABB2A0" w:rsidRDefault="00551259" w14:paraId="32BF84E3" w14:textId="0EAFF5AF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51259" w:rsidP="5FABB2A0" w:rsidRDefault="00551259" w14:paraId="5E3FFF26" w14:textId="28D658F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>Continue CPD for staff on organizing inclusive competitive events and managing leagues.</w:t>
            </w:r>
          </w:p>
          <w:p w:rsidRPr="004F682E" w:rsidR="00551259" w:rsidP="5FABB2A0" w:rsidRDefault="00551259" w14:paraId="18C811E2" w14:textId="78B57E10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51259" w:rsidP="5FABB2A0" w:rsidRDefault="00551259" w14:paraId="4464A092" w14:textId="6E69EA5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>Train pupils to help run competitions and mentor younger participants, ensuring continuity.</w:t>
            </w:r>
          </w:p>
          <w:p w:rsidRPr="004F682E" w:rsidR="00551259" w:rsidP="5FABB2A0" w:rsidRDefault="00551259" w14:paraId="0A5DFCAF" w14:textId="39149C8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51259" w:rsidP="5FABB2A0" w:rsidRDefault="00551259" w14:paraId="6D59A825" w14:textId="426A5EA6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>Secure long-term funding or partnerships to keep after-school sports clubs running.</w:t>
            </w:r>
          </w:p>
          <w:p w:rsidRPr="004F682E" w:rsidR="00551259" w:rsidP="5FABB2A0" w:rsidRDefault="00551259" w14:paraId="18F9D57F" w14:textId="0459B4A6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51259" w:rsidP="5FABB2A0" w:rsidRDefault="00551259" w14:paraId="58A4CFE1" w14:textId="72FC1FF6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>Strengthen ties with local sports clubs and regional leagues to provide pathways beyond school.</w:t>
            </w:r>
          </w:p>
          <w:p w:rsidRPr="004F682E" w:rsidR="00551259" w:rsidP="5FABB2A0" w:rsidRDefault="00551259" w14:paraId="1B1F1A0D" w14:textId="58D0B21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51259" w:rsidP="5FABB2A0" w:rsidRDefault="00551259" w14:paraId="70F16B6C" w14:textId="4D7899C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 xml:space="preserve">Implement a system to </w:t>
            </w: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>monitor</w:t>
            </w: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 xml:space="preserve"> participation trends and adjust provision to </w:t>
            </w: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>maintain</w:t>
            </w: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 xml:space="preserve"> engagement.</w:t>
            </w:r>
          </w:p>
          <w:p w:rsidRPr="004F682E" w:rsidR="00551259" w:rsidP="5FABB2A0" w:rsidRDefault="00551259" w14:paraId="2555F2BA" w14:textId="73BEC4AF">
            <w:pPr>
              <w:ind/>
            </w:pPr>
          </w:p>
          <w:p w:rsidRPr="004F682E" w:rsidR="00551259" w:rsidP="5FABB2A0" w:rsidRDefault="00551259" w14:paraId="243A5ADE" w14:textId="7596825D">
            <w:pPr>
              <w:pStyle w:val="Heading4"/>
              <w:spacing w:before="319" w:beforeAutospacing="off" w:after="319" w:afterAutospacing="off"/>
              <w:ind/>
            </w:pPr>
            <w:r w:rsidRPr="5FABB2A0" w:rsidR="5C65139A">
              <w:rPr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Next Steps</w:t>
            </w:r>
          </w:p>
          <w:p w:rsidRPr="004F682E" w:rsidR="00551259" w:rsidP="5FABB2A0" w:rsidRDefault="00551259" w14:paraId="7315686B" w14:textId="754313CD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3F39CD51">
              <w:rPr>
                <w:noProof w:val="0"/>
                <w:color w:val="000000" w:themeColor="text1" w:themeTint="FF" w:themeShade="FF"/>
                <w:lang w:val="en-GB"/>
              </w:rPr>
              <w:t>I</w:t>
            </w: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>dentify gaps in intra- and inter-school competitions and club offerings.</w:t>
            </w:r>
          </w:p>
          <w:p w:rsidRPr="004F682E" w:rsidR="00551259" w:rsidP="5FABB2A0" w:rsidRDefault="00551259" w14:paraId="037F6077" w14:textId="7D6DBE97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51259" w:rsidP="5FABB2A0" w:rsidRDefault="00551259" w14:paraId="19F1EA9C" w14:textId="15B76BD1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>Introduce new clubs catering to diverse interests and skill levels.</w:t>
            </w:r>
          </w:p>
          <w:p w:rsidRPr="004F682E" w:rsidR="00551259" w:rsidP="5FABB2A0" w:rsidRDefault="00551259" w14:paraId="78212868" w14:textId="24007E8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51259" w:rsidP="5FABB2A0" w:rsidRDefault="00551259" w14:paraId="7E016026" w14:textId="143F2BF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 xml:space="preserve">Schedule mixed-ability competitions to ensure </w:t>
            </w: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>equitable</w:t>
            </w: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 xml:space="preserve"> access for all pupils.</w:t>
            </w:r>
          </w:p>
          <w:p w:rsidRPr="004F682E" w:rsidR="00551259" w:rsidP="5FABB2A0" w:rsidRDefault="00551259" w14:paraId="379A04DA" w14:textId="7B83E195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51259" w:rsidP="5FABB2A0" w:rsidRDefault="00551259" w14:paraId="160BEE88" w14:textId="55384396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>Contact local schools to set up regular tournaments.</w:t>
            </w:r>
          </w:p>
          <w:p w:rsidRPr="004F682E" w:rsidR="00551259" w:rsidP="5FABB2A0" w:rsidRDefault="00551259" w14:paraId="07CED8D2" w14:textId="0532352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51259" w:rsidP="5FABB2A0" w:rsidRDefault="00551259" w14:paraId="0D8E6D02" w14:textId="2C6C2806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>Encourage pupils to join community leagues and provide information to parents.</w:t>
            </w:r>
          </w:p>
          <w:p w:rsidRPr="004F682E" w:rsidR="00551259" w:rsidP="5FABB2A0" w:rsidRDefault="00551259" w14:paraId="5857BAA1" w14:textId="416F316F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551259" w:rsidP="5FABB2A0" w:rsidRDefault="00551259" w14:paraId="0A6B5BC4" w14:textId="3E54889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5C65139A">
              <w:rPr>
                <w:noProof w:val="0"/>
                <w:color w:val="000000" w:themeColor="text1" w:themeTint="FF" w:themeShade="FF"/>
                <w:lang w:val="en-GB"/>
              </w:rPr>
              <w:t>Collect data on participation and pupil feedback to inform future planning.</w:t>
            </w:r>
          </w:p>
        </w:tc>
      </w:tr>
      <w:tr w:rsidRPr="004F682E" w:rsidR="0045373E" w:rsidTr="201B0FCC" w14:paraId="74F8B435" w14:textId="77777777">
        <w:trPr>
          <w:trHeight w:val="2134"/>
        </w:trPr>
        <w:tc>
          <w:tcPr>
            <w:tcW w:w="3758" w:type="dxa"/>
            <w:tcMar/>
          </w:tcPr>
          <w:p w:rsidRPr="004F682E" w:rsidR="0045373E" w:rsidP="547DEE83" w:rsidRDefault="000152FD" w14:paraId="07736D2B" w14:textId="7F11FCAC">
            <w:pPr>
              <w:pStyle w:val="Normal"/>
            </w:pPr>
            <w:r w:rsidRPr="547DEE83" w:rsidR="0F75D40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Ensure a</w:t>
            </w:r>
            <w:r w:rsidRPr="547DEE83" w:rsidR="29C9AD4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wide range of </w:t>
            </w:r>
            <w:r w:rsidRPr="547DEE83" w:rsidR="0F75D40F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pupils have access to competition, not only the most able</w:t>
            </w:r>
            <w:r w:rsidRPr="547DEE83" w:rsidR="5F6BFC9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  <w:tc>
          <w:tcPr>
            <w:tcW w:w="3458" w:type="dxa"/>
            <w:tcMar/>
          </w:tcPr>
          <w:p w:rsidRPr="004F682E" w:rsidR="0045373E" w:rsidP="547DEE83" w:rsidRDefault="0045373E" w14:paraId="3C739CBB" w14:textId="6CDBE1A4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5F6BFC9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Organize intra-school tournaments to allow all pupils, regardless of ability, to compete regularly.</w:t>
            </w:r>
          </w:p>
          <w:p w:rsidRPr="004F682E" w:rsidR="0045373E" w:rsidP="547DEE83" w:rsidRDefault="0045373E" w14:paraId="6241ABA5" w14:textId="12B83002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5F6BFC9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Provide opportunities for pupils to </w:t>
            </w:r>
            <w:r w:rsidRPr="547DEE83" w:rsidR="5F6BFC9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participate</w:t>
            </w:r>
            <w:r w:rsidRPr="547DEE83" w:rsidR="5F6BFC9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inter-school competitions across a variety of sports.</w:t>
            </w:r>
          </w:p>
          <w:p w:rsidRPr="004F682E" w:rsidR="0045373E" w:rsidP="547DEE83" w:rsidRDefault="0045373E" w14:paraId="0E6F8C72" w14:textId="50C49A9E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5F6BFC9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Develop inclusive teams and events that cater to different skill levels, ensuring every pupil can take part.</w:t>
            </w:r>
          </w:p>
          <w:p w:rsidRPr="004F682E" w:rsidR="0045373E" w:rsidP="547DEE83" w:rsidRDefault="0045373E" w14:paraId="5EDAF151" w14:textId="28492BBB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5F6BFC9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Offer training sessions and skill-development workshops to build confidence and competence before competitions.</w:t>
            </w:r>
          </w:p>
          <w:p w:rsidRPr="004F682E" w:rsidR="0045373E" w:rsidP="547DEE83" w:rsidRDefault="0045373E" w14:paraId="56AC2452" w14:textId="5EA6D515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5F6BFC9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Encourage underrepresented groups (e.g., girls, pupils with disabilities) to </w:t>
            </w:r>
            <w:r w:rsidRPr="547DEE83" w:rsidR="5F6BFC9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participate</w:t>
            </w:r>
            <w:r w:rsidRPr="547DEE83" w:rsidR="5F6BFC9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competitive sport through targeted initiatives.</w:t>
            </w:r>
          </w:p>
          <w:p w:rsidRPr="004F682E" w:rsidR="0045373E" w:rsidP="547DEE83" w:rsidRDefault="0045373E" w14:paraId="7FB7CD5E" w14:textId="52941201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5F6BFC9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Monitor and track participation rates to </w:t>
            </w:r>
            <w:r w:rsidRPr="547DEE83" w:rsidR="5F6BFC9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547DEE83" w:rsidR="5F6BFC9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gaps and implement strategies to engage more pupils.</w:t>
            </w:r>
          </w:p>
          <w:p w:rsidRPr="004F682E" w:rsidR="0045373E" w:rsidP="547DEE83" w:rsidRDefault="0045373E" w14:paraId="722FB088" w14:textId="663DFB09">
            <w:pPr>
              <w:ind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63" w:type="dxa"/>
            <w:tcMar/>
          </w:tcPr>
          <w:p w:rsidR="0045373E" w:rsidP="547DEE83" w:rsidRDefault="006C2624" w14:paraId="7547D5F1" w14:textId="07479707">
            <w:pPr>
              <w:pStyle w:val="TableParagraph"/>
              <w:spacing w:before="153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  <w:p w:rsidR="00BC1590" w:rsidP="201B0FCC" w:rsidRDefault="00BC1590" w14:paraId="07FF6F60" w14:textId="5F78224E">
            <w:pPr>
              <w:pStyle w:val="TableParagraph"/>
              <w:spacing w:before="153"/>
              <w:ind w:left="67"/>
              <w:rPr>
                <w:rFonts w:ascii="Calibri" w:hAnsi="Calibri" w:cs="Calibri" w:asciiTheme="minorAscii" w:hAnsiTheme="minorAscii" w:cstheme="minorAscii"/>
              </w:rPr>
            </w:pPr>
            <w:r w:rsidRPr="201B0FCC" w:rsidR="1423F4B0">
              <w:rPr>
                <w:rFonts w:ascii="Calibri" w:hAnsi="Calibri" w:cs="Calibri" w:asciiTheme="minorAscii" w:hAnsiTheme="minorAscii" w:cstheme="minorAscii"/>
              </w:rPr>
              <w:t>£950</w:t>
            </w:r>
          </w:p>
          <w:p w:rsidR="00BC1590" w:rsidP="0045373E" w:rsidRDefault="00BC1590" w14:paraId="268B554F" w14:textId="77777777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</w:rPr>
            </w:pPr>
          </w:p>
          <w:p w:rsidR="00BC1590" w:rsidP="0045373E" w:rsidRDefault="00BC1590" w14:paraId="2715C730" w14:textId="77777777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</w:rPr>
            </w:pPr>
          </w:p>
          <w:p w:rsidR="00BC1590" w:rsidP="0045373E" w:rsidRDefault="00BC1590" w14:paraId="2775F9EF" w14:textId="77777777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</w:rPr>
            </w:pPr>
          </w:p>
          <w:p w:rsidR="00BC1590" w:rsidP="0045373E" w:rsidRDefault="00BC1590" w14:paraId="0CD6B8DA" w14:textId="77777777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</w:rPr>
            </w:pPr>
          </w:p>
          <w:p w:rsidR="00BC1590" w:rsidP="0045373E" w:rsidRDefault="00BC1590" w14:paraId="1A51A728" w14:textId="77777777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</w:rPr>
            </w:pPr>
          </w:p>
          <w:p w:rsidR="00BC1590" w:rsidP="0045373E" w:rsidRDefault="00BC1590" w14:paraId="45B3047B" w14:textId="77777777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</w:rPr>
            </w:pPr>
          </w:p>
          <w:p w:rsidRPr="004F682E" w:rsidR="00BC1590" w:rsidP="0045373E" w:rsidRDefault="00BC1590" w14:paraId="2A944E2A" w14:textId="661C7C97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</w:rPr>
            </w:pPr>
          </w:p>
        </w:tc>
        <w:tc>
          <w:tcPr>
            <w:tcW w:w="3423" w:type="dxa"/>
            <w:tcMar/>
          </w:tcPr>
          <w:p w:rsidRPr="004F682E" w:rsidR="00A92CD2" w:rsidP="547DEE83" w:rsidRDefault="00A92CD2" w14:paraId="6B4599A6" w14:textId="6B936C78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  <w:p w:rsidRPr="004F682E" w:rsidR="00A92CD2" w:rsidP="547DEE83" w:rsidRDefault="00A92CD2" w14:paraId="6B69338F" w14:textId="62DC5A09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F6BFC9B">
              <w:rPr>
                <w:noProof w:val="0"/>
                <w:color w:val="000000" w:themeColor="text1" w:themeTint="FF" w:themeShade="FF"/>
                <w:lang w:val="en-GB"/>
              </w:rPr>
              <w:t>A greater proportion of pupils are regularly taking part in competitive sporting events.</w:t>
            </w:r>
          </w:p>
          <w:p w:rsidRPr="004F682E" w:rsidR="00A92CD2" w:rsidP="547DEE83" w:rsidRDefault="00A92CD2" w14:paraId="0D1594B3" w14:textId="294C41AD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F6BFC9B">
              <w:rPr>
                <w:noProof w:val="0"/>
                <w:color w:val="000000" w:themeColor="text1" w:themeTint="FF" w:themeShade="FF"/>
                <w:lang w:val="en-GB"/>
              </w:rPr>
              <w:t xml:space="preserve">Pupils </w:t>
            </w:r>
            <w:r w:rsidRPr="547DEE83" w:rsidR="5F6BFC9B">
              <w:rPr>
                <w:noProof w:val="0"/>
                <w:color w:val="000000" w:themeColor="text1" w:themeTint="FF" w:themeShade="FF"/>
                <w:lang w:val="en-GB"/>
              </w:rPr>
              <w:t>demonstrate</w:t>
            </w:r>
            <w:r w:rsidRPr="547DEE83" w:rsidR="5F6BFC9B">
              <w:rPr>
                <w:noProof w:val="0"/>
                <w:color w:val="000000" w:themeColor="text1" w:themeTint="FF" w:themeShade="FF"/>
                <w:lang w:val="en-GB"/>
              </w:rPr>
              <w:t xml:space="preserve"> improved confidence and enjoyment in </w:t>
            </w:r>
            <w:r w:rsidRPr="547DEE83" w:rsidR="5F6BFC9B">
              <w:rPr>
                <w:noProof w:val="0"/>
                <w:color w:val="000000" w:themeColor="text1" w:themeTint="FF" w:themeShade="FF"/>
                <w:lang w:val="en-GB"/>
              </w:rPr>
              <w:t>participating</w:t>
            </w:r>
            <w:r w:rsidRPr="547DEE83" w:rsidR="5F6BFC9B">
              <w:rPr>
                <w:noProof w:val="0"/>
                <w:color w:val="000000" w:themeColor="text1" w:themeTint="FF" w:themeShade="FF"/>
                <w:lang w:val="en-GB"/>
              </w:rPr>
              <w:t xml:space="preserve"> in sports, regardless of skill level.</w:t>
            </w:r>
          </w:p>
          <w:p w:rsidRPr="004F682E" w:rsidR="00A92CD2" w:rsidP="547DEE83" w:rsidRDefault="00A92CD2" w14:paraId="211580BF" w14:textId="2C55119B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F6BFC9B">
              <w:rPr>
                <w:noProof w:val="0"/>
                <w:color w:val="000000" w:themeColor="text1" w:themeTint="FF" w:themeShade="FF"/>
                <w:lang w:val="en-GB"/>
              </w:rPr>
              <w:t>Increased representation of all groups (including less able, girls, and pupils with disabilities) in competitive opportunities.</w:t>
            </w:r>
          </w:p>
          <w:p w:rsidRPr="004F682E" w:rsidR="00A92CD2" w:rsidP="547DEE83" w:rsidRDefault="00A92CD2" w14:paraId="0151A583" w14:textId="352F9751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F6BFC9B">
              <w:rPr>
                <w:noProof w:val="0"/>
                <w:color w:val="000000" w:themeColor="text1" w:themeTint="FF" w:themeShade="FF"/>
                <w:lang w:val="en-GB"/>
              </w:rPr>
              <w:t>Pupils show enhanced teamwork, communication, and social skills through participation in competitions.</w:t>
            </w:r>
          </w:p>
          <w:p w:rsidRPr="004F682E" w:rsidR="00A92CD2" w:rsidP="547DEE83" w:rsidRDefault="00A92CD2" w14:paraId="5629DFEC" w14:textId="1FC1CBBA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F6BFC9B">
              <w:rPr>
                <w:noProof w:val="0"/>
                <w:color w:val="000000" w:themeColor="text1" w:themeTint="FF" w:themeShade="FF"/>
                <w:lang w:val="en-GB"/>
              </w:rPr>
              <w:t>There is a measurable rise in skill development and performance across a wider range of pupils.</w:t>
            </w:r>
          </w:p>
          <w:p w:rsidRPr="004F682E" w:rsidR="00A92CD2" w:rsidP="547DEE83" w:rsidRDefault="00A92CD2" w14:paraId="7663A801" w14:textId="68373563">
            <w:pPr>
              <w:pStyle w:val="Normal"/>
              <w:spacing w:before="240" w:beforeAutospacing="off" w:after="24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5F6BFC9B">
              <w:rPr>
                <w:noProof w:val="0"/>
                <w:color w:val="000000" w:themeColor="text1" w:themeTint="FF" w:themeShade="FF"/>
                <w:lang w:val="en-GB"/>
              </w:rPr>
              <w:t xml:space="preserve">Positive attitudes toward physical activity are </w:t>
            </w:r>
            <w:r w:rsidRPr="547DEE83" w:rsidR="5F6BFC9B">
              <w:rPr>
                <w:noProof w:val="0"/>
                <w:color w:val="000000" w:themeColor="text1" w:themeTint="FF" w:themeShade="FF"/>
                <w:lang w:val="en-GB"/>
              </w:rPr>
              <w:t>evident</w:t>
            </w:r>
            <w:r w:rsidRPr="547DEE83" w:rsidR="5F6BFC9B">
              <w:rPr>
                <w:noProof w:val="0"/>
                <w:color w:val="000000" w:themeColor="text1" w:themeTint="FF" w:themeShade="FF"/>
                <w:lang w:val="en-GB"/>
              </w:rPr>
              <w:t>, leading to continued engagement in sports beyond school.</w:t>
            </w:r>
          </w:p>
          <w:p w:rsidRPr="004F682E" w:rsidR="00A92CD2" w:rsidP="547DEE83" w:rsidRDefault="00A92CD2" w14:paraId="1687655F" w14:textId="5DE489F0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076" w:type="dxa"/>
            <w:tcMar/>
          </w:tcPr>
          <w:p w:rsidRPr="004F682E" w:rsidR="00E47C7B" w:rsidP="5FABB2A0" w:rsidRDefault="00E47C7B" w14:paraId="3BFDDF07" w14:textId="2ED6C484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  <w:p w:rsidRPr="004F682E" w:rsidR="00E47C7B" w:rsidP="5FABB2A0" w:rsidRDefault="00E47C7B" w14:paraId="5754E746" w14:textId="0EE62A11">
            <w:pPr>
              <w:pStyle w:val="Heading4"/>
              <w:spacing w:before="319" w:beforeAutospacing="off" w:after="319" w:afterAutospacing="off"/>
              <w:ind/>
            </w:pPr>
            <w:r w:rsidRPr="5FABB2A0" w:rsidR="1C98C74E">
              <w:rPr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Sustainability Measures</w:t>
            </w:r>
          </w:p>
          <w:p w:rsidRPr="004F682E" w:rsidR="00E47C7B" w:rsidP="5FABB2A0" w:rsidRDefault="00E47C7B" w14:paraId="67679D3E" w14:textId="380640B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>Embed inclusive competition opportunities into the PE curriculum and school sports calendar.</w:t>
            </w:r>
          </w:p>
          <w:p w:rsidRPr="004F682E" w:rsidR="00E47C7B" w:rsidP="5FABB2A0" w:rsidRDefault="00E47C7B" w14:paraId="1BC9BCC0" w14:textId="5E005BD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E47C7B" w:rsidP="5FABB2A0" w:rsidRDefault="00E47C7B" w14:paraId="167991D6" w14:textId="38E201F9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>Continue CPD for staff on organizing mixed-ability events and strategies to engage underrepresented groups.</w:t>
            </w:r>
          </w:p>
          <w:p w:rsidRPr="004F682E" w:rsidR="00E47C7B" w:rsidP="5FABB2A0" w:rsidRDefault="00E47C7B" w14:paraId="1A1E6758" w14:textId="1EE9053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E47C7B" w:rsidP="5FABB2A0" w:rsidRDefault="00E47C7B" w14:paraId="5722E136" w14:textId="58247B0F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>Train pupils to help run inclusive tournaments and mentor peers, ensuring continuity.</w:t>
            </w:r>
          </w:p>
          <w:p w:rsidRPr="004F682E" w:rsidR="00E47C7B" w:rsidP="5FABB2A0" w:rsidRDefault="00E47C7B" w14:paraId="0CF799F2" w14:textId="34580B2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E47C7B" w:rsidP="5FABB2A0" w:rsidRDefault="00E47C7B" w14:paraId="756FE2C3" w14:textId="21D5BFD7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>Maintain</w:t>
            </w: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 xml:space="preserve"> programs that encourage participation from girls, pupils with disabilities, and beginners.</w:t>
            </w:r>
          </w:p>
          <w:p w:rsidRPr="004F682E" w:rsidR="00E47C7B" w:rsidP="5FABB2A0" w:rsidRDefault="00E47C7B" w14:paraId="1FB99839" w14:textId="29FBA0AA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E47C7B" w:rsidP="5FABB2A0" w:rsidRDefault="00E47C7B" w14:paraId="17DB3D61" w14:textId="1FE43EC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>Build partnerships with local clubs and organizations that promote inclusive competitive sport.</w:t>
            </w:r>
          </w:p>
          <w:p w:rsidRPr="004F682E" w:rsidR="00E47C7B" w:rsidP="5FABB2A0" w:rsidRDefault="00E47C7B" w14:paraId="103316F6" w14:textId="554DC7E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E47C7B" w:rsidP="5FABB2A0" w:rsidRDefault="00E47C7B" w14:paraId="1A710AD5" w14:textId="6E52B8B8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>Implement a system to track participation by ability, gender, and other demographics to inform future planning.</w:t>
            </w:r>
          </w:p>
          <w:p w:rsidRPr="004F682E" w:rsidR="00E47C7B" w:rsidP="5FABB2A0" w:rsidRDefault="00E47C7B" w14:paraId="2799A597" w14:textId="5A0CED33">
            <w:pPr>
              <w:ind/>
            </w:pPr>
          </w:p>
          <w:p w:rsidRPr="004F682E" w:rsidR="00E47C7B" w:rsidP="5FABB2A0" w:rsidRDefault="00E47C7B" w14:paraId="477D71A1" w14:textId="22BE446D">
            <w:pPr>
              <w:pStyle w:val="Heading4"/>
              <w:spacing w:before="319" w:beforeAutospacing="off" w:after="319" w:afterAutospacing="off"/>
              <w:ind/>
            </w:pPr>
            <w:r w:rsidRPr="5FABB2A0" w:rsidR="1C98C74E">
              <w:rPr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Next Steps</w:t>
            </w:r>
          </w:p>
          <w:p w:rsidRPr="004F682E" w:rsidR="00E47C7B" w:rsidP="5FABB2A0" w:rsidRDefault="00E47C7B" w14:paraId="4105953A" w14:textId="5450F09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 xml:space="preserve">Review which groups are underrepresented in competitions and </w:t>
            </w: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>identify</w:t>
            </w: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 xml:space="preserve"> barriers.</w:t>
            </w:r>
          </w:p>
          <w:p w:rsidRPr="004F682E" w:rsidR="00E47C7B" w:rsidP="5FABB2A0" w:rsidRDefault="00E47C7B" w14:paraId="42AE504D" w14:textId="04BC71E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E47C7B" w:rsidP="5FABB2A0" w:rsidRDefault="00E47C7B" w14:paraId="32630F2E" w14:textId="3A8C77DF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>Introduce new sports and formats (e.g., small-sided games, skill-based challenges) to engage all pupils.</w:t>
            </w:r>
          </w:p>
          <w:p w:rsidRPr="004F682E" w:rsidR="00E47C7B" w:rsidP="5FABB2A0" w:rsidRDefault="00E47C7B" w14:paraId="27FCF02B" w14:textId="4575AE7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E47C7B" w:rsidP="5FABB2A0" w:rsidRDefault="00E47C7B" w14:paraId="6D5FDBE8" w14:textId="4E0D048F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>Schedule pre-competition training sessions to boost confidence and competence.</w:t>
            </w:r>
          </w:p>
          <w:p w:rsidRPr="004F682E" w:rsidR="00E47C7B" w:rsidP="5FABB2A0" w:rsidRDefault="00E47C7B" w14:paraId="24321B64" w14:textId="1E58E47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E47C7B" w:rsidP="5FABB2A0" w:rsidRDefault="00E47C7B" w14:paraId="613A78E4" w14:textId="476B4BFD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 xml:space="preserve">Plan intra-school tournaments that mix abilities and ensure </w:t>
            </w: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>equitable</w:t>
            </w: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 xml:space="preserve"> access.</w:t>
            </w:r>
          </w:p>
          <w:p w:rsidRPr="004F682E" w:rsidR="00E47C7B" w:rsidP="5FABB2A0" w:rsidRDefault="00E47C7B" w14:paraId="0E1FB6FB" w14:textId="43B958DD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E47C7B" w:rsidP="5FABB2A0" w:rsidRDefault="00E47C7B" w14:paraId="496D4FE8" w14:textId="465C807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>Arrange fixtures with schools that share an inclusive approach.</w:t>
            </w:r>
          </w:p>
          <w:p w:rsidRPr="004F682E" w:rsidR="00E47C7B" w:rsidP="5FABB2A0" w:rsidRDefault="00E47C7B" w14:paraId="078E167A" w14:textId="74E294C7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Pr="004F682E" w:rsidR="00E47C7B" w:rsidP="5FABB2A0" w:rsidRDefault="00E47C7B" w14:paraId="5DD8B0A0" w14:textId="52037872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1C98C74E">
              <w:rPr>
                <w:noProof w:val="0"/>
                <w:color w:val="000000" w:themeColor="text1" w:themeTint="FF" w:themeShade="FF"/>
                <w:lang w:val="en-GB"/>
              </w:rPr>
              <w:t>Use assemblies, newsletters, and pupil voice to encourage participation and celebrate success.</w:t>
            </w:r>
          </w:p>
          <w:p w:rsidRPr="004F682E" w:rsidR="00E47C7B" w:rsidP="547DEE83" w:rsidRDefault="00E47C7B" w14:paraId="6348A542" w14:textId="062140DD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547DEE83" w:rsidTr="201B0FCC" w14:paraId="41665911">
        <w:trPr>
          <w:trHeight w:val="2134"/>
        </w:trPr>
        <w:tc>
          <w:tcPr>
            <w:tcW w:w="3758" w:type="dxa"/>
            <w:tcMar/>
          </w:tcPr>
          <w:p w:rsidR="0F739207" w:rsidP="547DEE83" w:rsidRDefault="0F739207" w14:paraId="45FB305F" w14:textId="45521503">
            <w:pPr>
              <w:pStyle w:val="Normal"/>
            </w:pPr>
            <w:r w:rsidRPr="547DEE83" w:rsidR="0F739207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Celebrate competitive achievements across the school.</w:t>
            </w:r>
          </w:p>
        </w:tc>
        <w:tc>
          <w:tcPr>
            <w:tcW w:w="3458" w:type="dxa"/>
            <w:tcMar/>
          </w:tcPr>
          <w:p w:rsidR="2A437F8B" w:rsidP="547DEE83" w:rsidRDefault="2A437F8B" w14:paraId="4AC7CAF0" w14:textId="37164F33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A437F8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Publicly recognize</w:t>
            </w:r>
            <w:r w:rsidRPr="547DEE83" w:rsidR="2A437F8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celebrate student achievements in competitive sports through assemblies, newsletters, and social media posts.</w:t>
            </w:r>
          </w:p>
          <w:p w:rsidR="2A437F8B" w:rsidP="547DEE83" w:rsidRDefault="2A437F8B" w14:paraId="6C481F73" w14:textId="7F992553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A437F8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Display trophies, medals, and certificates in prominent areas around the school to highlight sporting success.</w:t>
            </w:r>
          </w:p>
          <w:p w:rsidR="2A437F8B" w:rsidP="547DEE83" w:rsidRDefault="2A437F8B" w14:paraId="060C8D21" w14:textId="783F8D8B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A437F8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Encourage student-led presentations or reports on recent competitions to inspire peers to </w:t>
            </w:r>
            <w:r w:rsidRPr="547DEE83" w:rsidR="2A437F8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participate</w:t>
            </w:r>
            <w:r w:rsidRPr="547DEE83" w:rsidR="2A437F8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2A437F8B" w:rsidP="547DEE83" w:rsidRDefault="2A437F8B" w14:paraId="6DB98FC5" w14:textId="66933BED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A437F8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Organize end-of-term awards or celebration events for students who take part in competitive sports.</w:t>
            </w:r>
          </w:p>
          <w:p w:rsidR="2A437F8B" w:rsidP="547DEE83" w:rsidRDefault="2A437F8B" w14:paraId="6AB5AB85" w14:textId="6FD3F25E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A437F8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Share success stories and profiles of student athletes in school communications to motivate wider participation.</w:t>
            </w:r>
          </w:p>
          <w:p w:rsidR="2A437F8B" w:rsidP="547DEE83" w:rsidRDefault="2A437F8B" w14:paraId="3659CDA6" w14:textId="124C2233">
            <w:pPr>
              <w:pStyle w:val="Normal"/>
              <w:spacing w:before="240" w:beforeAutospacing="off" w:after="240" w:afterAutospacing="off"/>
              <w:ind w:left="0" w:hanging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47DEE83" w:rsidR="2A437F8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Create a “Proud Moment” </w:t>
            </w:r>
            <w:r w:rsidRPr="547DEE83" w:rsidR="2A437F8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showcasing</w:t>
            </w:r>
            <w:r w:rsidRPr="547DEE83" w:rsidR="2A437F8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achievements in both individual and team sports to promote a culture of competition.</w:t>
            </w:r>
          </w:p>
          <w:p w:rsidR="547DEE83" w:rsidP="547DEE83" w:rsidRDefault="547DEE83" w14:paraId="5E72D96F" w14:textId="10365127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663" w:type="dxa"/>
            <w:tcMar/>
          </w:tcPr>
          <w:p w:rsidR="547DEE83" w:rsidP="201B0FCC" w:rsidRDefault="547DEE83" w14:paraId="083D06B1" w14:textId="4AE88014">
            <w:pPr>
              <w:pStyle w:val="TableParagraph"/>
              <w:rPr>
                <w:rFonts w:ascii="Calibri" w:hAnsi="Calibri" w:cs="Calibri" w:asciiTheme="minorAscii" w:hAnsiTheme="minorAscii" w:cstheme="minorAscii"/>
              </w:rPr>
            </w:pPr>
          </w:p>
          <w:p w:rsidR="547DEE83" w:rsidP="547DEE83" w:rsidRDefault="547DEE83" w14:paraId="13134F46" w14:textId="59713B10">
            <w:pPr>
              <w:pStyle w:val="TableParagraph"/>
              <w:rPr>
                <w:rFonts w:ascii="Calibri" w:hAnsi="Calibri" w:cs="Calibri" w:asciiTheme="minorAscii" w:hAnsiTheme="minorAscii" w:cstheme="minorAscii"/>
              </w:rPr>
            </w:pPr>
            <w:r w:rsidRPr="201B0FCC" w:rsidR="0B34CB7C">
              <w:rPr>
                <w:rFonts w:ascii="Calibri" w:hAnsi="Calibri" w:cs="Calibri" w:asciiTheme="minorAscii" w:hAnsiTheme="minorAscii" w:cstheme="minorAscii"/>
              </w:rPr>
              <w:t>£950</w:t>
            </w:r>
          </w:p>
        </w:tc>
        <w:tc>
          <w:tcPr>
            <w:tcW w:w="3423" w:type="dxa"/>
            <w:tcMar/>
          </w:tcPr>
          <w:p w:rsidR="547DEE83" w:rsidP="547DEE83" w:rsidRDefault="547DEE83" w14:paraId="1A69320D" w14:textId="4B9BD0FB">
            <w:pPr>
              <w:pStyle w:val="TableParagraph"/>
              <w:rPr>
                <w:rFonts w:ascii="Calibri" w:hAnsi="Calibri" w:cs="Calibri" w:asciiTheme="minorAscii" w:hAnsiTheme="minorAscii" w:cstheme="minorAscii"/>
              </w:rPr>
            </w:pPr>
          </w:p>
          <w:p w:rsidR="2A437F8B" w:rsidP="547DEE83" w:rsidRDefault="2A437F8B" w14:paraId="66A3E0CE" w14:textId="129F911D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A437F8B">
              <w:rPr>
                <w:noProof w:val="0"/>
                <w:color w:val="000000" w:themeColor="text1" w:themeTint="FF" w:themeShade="FF"/>
                <w:lang w:val="en-GB"/>
              </w:rPr>
              <w:t>Students feel proud and motivated by having their achievements recognized publicly.</w:t>
            </w:r>
          </w:p>
          <w:p w:rsidR="2A437F8B" w:rsidP="547DEE83" w:rsidRDefault="2A437F8B" w14:paraId="14315A89" w14:textId="22F8C8AE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A437F8B">
              <w:rPr>
                <w:noProof w:val="0"/>
                <w:color w:val="000000" w:themeColor="text1" w:themeTint="FF" w:themeShade="FF"/>
                <w:lang w:val="en-GB"/>
              </w:rPr>
              <w:t>Greater visibility of sporting success encourages more students to engage in competitive activities.</w:t>
            </w:r>
          </w:p>
          <w:p w:rsidR="2A437F8B" w:rsidP="547DEE83" w:rsidRDefault="2A437F8B" w14:paraId="07E9FD20" w14:textId="15EDAD18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A437F8B">
              <w:rPr>
                <w:noProof w:val="0"/>
                <w:color w:val="000000" w:themeColor="text1" w:themeTint="FF" w:themeShade="FF"/>
                <w:lang w:val="en-GB"/>
              </w:rPr>
              <w:t>Sharing student experiences increases peer interest and participation in sports competitions.</w:t>
            </w:r>
          </w:p>
          <w:p w:rsidR="2A437F8B" w:rsidP="547DEE83" w:rsidRDefault="2A437F8B" w14:paraId="7928CF43" w14:textId="0CB053E5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A437F8B">
              <w:rPr>
                <w:noProof w:val="0"/>
                <w:color w:val="000000" w:themeColor="text1" w:themeTint="FF" w:themeShade="FF"/>
                <w:lang w:val="en-GB"/>
              </w:rPr>
              <w:t>Celebration events reinforce a culture of achievement and healthy competition across the school.</w:t>
            </w:r>
          </w:p>
          <w:p w:rsidR="2A437F8B" w:rsidP="547DEE83" w:rsidRDefault="2A437F8B" w14:paraId="32C56E34" w14:textId="57860B91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A437F8B">
              <w:rPr>
                <w:noProof w:val="0"/>
                <w:color w:val="000000" w:themeColor="text1" w:themeTint="FF" w:themeShade="FF"/>
                <w:lang w:val="en-GB"/>
              </w:rPr>
              <w:t>Highlighting success stories inspires students to set personal goals in sports.</w:t>
            </w:r>
          </w:p>
          <w:p w:rsidR="2A437F8B" w:rsidP="547DEE83" w:rsidRDefault="2A437F8B" w14:paraId="247C66DD" w14:textId="333FAB2E">
            <w:pPr>
              <w:pStyle w:val="Normal"/>
              <w:spacing w:before="240" w:beforeAutospacing="off" w:after="24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47DEE83" w:rsidR="2A437F8B">
              <w:rPr>
                <w:noProof w:val="0"/>
                <w:color w:val="000000" w:themeColor="text1" w:themeTint="FF" w:themeShade="FF"/>
                <w:lang w:val="en-GB"/>
              </w:rPr>
              <w:t>Recognition initiatives foster a sense of belonging and teamwork among participants.</w:t>
            </w:r>
          </w:p>
          <w:p w:rsidR="547DEE83" w:rsidP="547DEE83" w:rsidRDefault="547DEE83" w14:paraId="466BD579" w14:textId="19173E25">
            <w:pPr>
              <w:pStyle w:val="TableParagraph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3076" w:type="dxa"/>
            <w:tcMar/>
          </w:tcPr>
          <w:p w:rsidR="547DEE83" w:rsidP="5FABB2A0" w:rsidRDefault="547DEE83" w14:paraId="354020DD" w14:textId="52D0EAF5">
            <w:pPr>
              <w:pStyle w:val="Heading4"/>
              <w:spacing w:before="319" w:beforeAutospacing="off" w:after="319" w:afterAutospacing="off"/>
            </w:pPr>
            <w:r w:rsidRPr="5FABB2A0" w:rsidR="7557E9D5">
              <w:rPr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Sustainability Measures</w:t>
            </w:r>
          </w:p>
          <w:p w:rsidR="547DEE83" w:rsidP="5FABB2A0" w:rsidRDefault="547DEE83" w14:paraId="196C1C11" w14:textId="73C62310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>Make celebration of sporting success a regular part of assemblies, newsletters, and school communications.</w:t>
            </w:r>
          </w:p>
          <w:p w:rsidR="547DEE83" w:rsidP="5FABB2A0" w:rsidRDefault="547DEE83" w14:paraId="4A4AF0EC" w14:textId="38DEEA0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5FABB2A0" w:rsidRDefault="547DEE83" w14:paraId="2CD29308" w14:textId="15C5A3BF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>Maintain</w:t>
            </w: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 xml:space="preserve"> trophy cabinets and achievement boards in prominent locations to </w:t>
            </w: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>showcase</w:t>
            </w: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 xml:space="preserve"> ongoing success.</w:t>
            </w:r>
          </w:p>
          <w:p w:rsidR="547DEE83" w:rsidP="5FABB2A0" w:rsidRDefault="547DEE83" w14:paraId="78A55F30" w14:textId="132FADA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5FABB2A0" w:rsidRDefault="547DEE83" w14:paraId="56D3FF76" w14:textId="4B38F67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>Continue sharing achievements on school social media and website to reach a wider audience.</w:t>
            </w:r>
          </w:p>
          <w:p w:rsidR="547DEE83" w:rsidP="5FABB2A0" w:rsidRDefault="547DEE83" w14:paraId="56CE166A" w14:textId="2959F626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5FABB2A0" w:rsidRDefault="547DEE83" w14:paraId="5606A737" w14:textId="42EDCE3E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>Train pupils to lead presentations and create reports on competitions, fostering ownership and continuity.</w:t>
            </w:r>
          </w:p>
          <w:p w:rsidR="547DEE83" w:rsidP="5FABB2A0" w:rsidRDefault="547DEE83" w14:paraId="5E3488E9" w14:textId="2B8454A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5FABB2A0" w:rsidRDefault="547DEE83" w14:paraId="61B84CB3" w14:textId="09FF0F82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>Establish</w:t>
            </w: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 xml:space="preserve"> end-of-term or annual sports awards as a fixed part of the school calendar.</w:t>
            </w:r>
          </w:p>
          <w:p w:rsidR="547DEE83" w:rsidP="5FABB2A0" w:rsidRDefault="547DEE83" w14:paraId="6006ED2B" w14:textId="075A1997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5FABB2A0" w:rsidRDefault="547DEE83" w14:paraId="4BFB21C9" w14:textId="544AC7FD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>Ensure achievements from all levels (not just elite performers) are celebrated to motivate wider participation.</w:t>
            </w:r>
          </w:p>
          <w:p w:rsidR="547DEE83" w:rsidP="5FABB2A0" w:rsidRDefault="547DEE83" w14:paraId="728BC6F3" w14:textId="0149C63F">
            <w:pPr/>
          </w:p>
          <w:p w:rsidR="547DEE83" w:rsidP="5FABB2A0" w:rsidRDefault="547DEE83" w14:paraId="37D32D7D" w14:textId="392C9566">
            <w:pPr>
              <w:pStyle w:val="Heading4"/>
              <w:spacing w:before="319" w:beforeAutospacing="off" w:after="319" w:afterAutospacing="off"/>
            </w:pPr>
            <w:r w:rsidRPr="5FABB2A0" w:rsidR="7557E9D5">
              <w:rPr>
                <w:b w:val="1"/>
                <w:bCs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Next Steps</w:t>
            </w:r>
          </w:p>
          <w:p w:rsidR="547DEE83" w:rsidP="5FABB2A0" w:rsidRDefault="547DEE83" w14:paraId="4E33D56C" w14:textId="6774889C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 xml:space="preserve">Schedule regular assemblies and newsletter </w:t>
            </w: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>features</w:t>
            </w: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 xml:space="preserve"> highlighting sporting achievements.</w:t>
            </w:r>
          </w:p>
          <w:p w:rsidR="547DEE83" w:rsidP="5FABB2A0" w:rsidRDefault="547DEE83" w14:paraId="23BF0D52" w14:textId="197D0E90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5FABB2A0" w:rsidRDefault="547DEE83" w14:paraId="225661EB" w14:textId="529897F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>Refresh trophy cabinets and achievement boards with recent successes.</w:t>
            </w:r>
          </w:p>
          <w:p w:rsidR="547DEE83" w:rsidP="5FABB2A0" w:rsidRDefault="547DEE83" w14:paraId="4D793162" w14:textId="0A6B75F2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5FABB2A0" w:rsidRDefault="547DEE83" w14:paraId="2B8AF8B9" w14:textId="522AE5AD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>Organize opportunities for pupils to present competition highlights during assemblies.</w:t>
            </w:r>
          </w:p>
          <w:p w:rsidR="547DEE83" w:rsidP="5FABB2A0" w:rsidRDefault="547DEE83" w14:paraId="0E7837D7" w14:textId="14D52103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5FABB2A0" w:rsidRDefault="547DEE83" w14:paraId="1FAED951" w14:textId="22409124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>Design inclusive award categories (e.g., effort, teamwork, improvement) to celebrate all contributions.</w:t>
            </w:r>
          </w:p>
          <w:p w:rsidR="547DEE83" w:rsidP="5FABB2A0" w:rsidRDefault="547DEE83" w14:paraId="6BAC1A92" w14:textId="79EE6FCB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5FABB2A0" w:rsidRDefault="547DEE83" w14:paraId="0DE836B8" w14:textId="420D2B18">
            <w:pPr>
              <w:pStyle w:val="Normal"/>
              <w:spacing w:before="0" w:beforeAutospacing="off" w:after="0" w:afterAutospacing="off"/>
              <w:ind w:left="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>Post success stories and athlete profiles on school social media and website.</w:t>
            </w:r>
          </w:p>
          <w:p w:rsidR="547DEE83" w:rsidP="5FABB2A0" w:rsidRDefault="547DEE83" w14:paraId="08343B6C" w14:textId="436BABBE">
            <w:pPr>
              <w:pStyle w:val="Normal"/>
              <w:spacing w:before="0" w:beforeAutospacing="off" w:after="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</w:p>
          <w:p w:rsidR="547DEE83" w:rsidP="5FABB2A0" w:rsidRDefault="547DEE83" w14:paraId="07507A2C" w14:textId="488AC68A">
            <w:pPr>
              <w:pStyle w:val="Normal"/>
              <w:spacing w:before="0" w:beforeAutospacing="off" w:after="0" w:afterAutospacing="off"/>
              <w:ind w:left="80" w:hanging="0"/>
              <w:rPr>
                <w:noProof w:val="0"/>
                <w:color w:val="000000" w:themeColor="text1" w:themeTint="FF" w:themeShade="FF"/>
                <w:lang w:val="en-GB"/>
              </w:rPr>
            </w:pPr>
            <w:r w:rsidRPr="5FABB2A0" w:rsidR="7557E9D5">
              <w:rPr>
                <w:noProof w:val="0"/>
                <w:color w:val="000000" w:themeColor="text1" w:themeTint="FF" w:themeShade="FF"/>
                <w:lang w:val="en-GB"/>
              </w:rPr>
              <w:t>Showcase achievements in both team and individual sports through posters or digital screens.</w:t>
            </w:r>
          </w:p>
          <w:p w:rsidR="547DEE83" w:rsidP="547DEE83" w:rsidRDefault="547DEE83" w14:paraId="733E6DD3" w14:textId="62CD7FBD">
            <w:pPr>
              <w:pStyle w:val="TableParagraph"/>
              <w:rPr>
                <w:rFonts w:ascii="Calibri" w:hAnsi="Calibri" w:cs="Calibri" w:asciiTheme="minorAscii" w:hAnsiTheme="minorAscii" w:cstheme="minorAscii"/>
              </w:rPr>
            </w:pPr>
          </w:p>
        </w:tc>
      </w:tr>
    </w:tbl>
    <w:p w:rsidRPr="004F682E" w:rsidR="00C658FB" w:rsidP="5FABB2A0" w:rsidRDefault="00C658FB" w14:paraId="1013052D" w14:textId="77777777">
      <w:pPr>
        <w:pStyle w:val="BodyTex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5FABB2A0" w:rsidP="5FABB2A0" w:rsidRDefault="5FABB2A0" w14:paraId="38F57383" w14:textId="6673B741">
      <w:pPr>
        <w:pStyle w:val="BodyTex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5FABB2A0" w:rsidP="5FABB2A0" w:rsidRDefault="5FABB2A0" w14:paraId="468EA50F" w14:textId="763301EC">
      <w:pPr>
        <w:pStyle w:val="BodyTex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5FABB2A0" w:rsidP="5FABB2A0" w:rsidRDefault="5FABB2A0" w14:paraId="5B6CF34D" w14:textId="0343F5ED">
      <w:pPr>
        <w:pStyle w:val="BodyTex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5FABB2A0" w:rsidP="5FABB2A0" w:rsidRDefault="5FABB2A0" w14:paraId="4D007ED3" w14:textId="696B69DC">
      <w:pPr>
        <w:pStyle w:val="BodyText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4F682E" w:rsidR="00C658FB" w:rsidRDefault="00C658FB" w14:paraId="44BA4838" w14:textId="77777777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Pr="004F682E" w:rsidR="00C658FB" w:rsidTr="31FBBCAD" w14:paraId="4DA393AB" w14:textId="77777777">
        <w:trPr>
          <w:trHeight w:val="463"/>
        </w:trPr>
        <w:tc>
          <w:tcPr>
            <w:tcW w:w="7660" w:type="dxa"/>
            <w:gridSpan w:val="2"/>
            <w:tcMar/>
          </w:tcPr>
          <w:p w:rsidRPr="004F682E" w:rsidR="00C658FB" w:rsidRDefault="00D131A0" w14:paraId="39716103" w14:textId="77777777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Signed</w:t>
            </w:r>
            <w:r w:rsidRPr="004F682E">
              <w:rPr>
                <w:rFonts w:asciiTheme="minorHAnsi" w:hAnsiTheme="minorHAnsi" w:cstheme="minorHAnsi"/>
                <w:color w:val="231F20"/>
                <w:spacing w:val="-6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off</w:t>
            </w:r>
            <w:r w:rsidRPr="004F682E">
              <w:rPr>
                <w:rFonts w:asciiTheme="minorHAnsi" w:hAnsiTheme="minorHAnsi" w:cstheme="minorHAnsi"/>
                <w:color w:val="231F20"/>
                <w:spacing w:val="-5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by</w:t>
            </w:r>
          </w:p>
        </w:tc>
      </w:tr>
      <w:tr w:rsidRPr="004F682E" w:rsidR="00C658FB" w:rsidTr="31FBBCAD" w14:paraId="220B979C" w14:textId="77777777">
        <w:trPr>
          <w:trHeight w:val="452"/>
        </w:trPr>
        <w:tc>
          <w:tcPr>
            <w:tcW w:w="1708" w:type="dxa"/>
            <w:tcMar/>
          </w:tcPr>
          <w:p w:rsidRPr="004F682E" w:rsidR="00C658FB" w:rsidP="547DEE83" w:rsidRDefault="00D131A0" w14:paraId="1764F053" w14:textId="5DAFF93C">
            <w:pPr>
              <w:pStyle w:val="TableParagraph"/>
              <w:spacing w:before="21"/>
              <w:rPr>
                <w:rFonts w:ascii="Calibri" w:hAnsi="Calibri" w:cs="Calibri" w:asciiTheme="minorAscii" w:hAnsiTheme="minorAscii" w:cstheme="minorAscii"/>
                <w:color w:val="231F20"/>
              </w:rPr>
            </w:pPr>
            <w:r w:rsidRPr="547DEE83" w:rsidR="4D34C64E">
              <w:rPr>
                <w:rFonts w:ascii="Calibri" w:hAnsi="Calibri" w:cs="Calibri" w:asciiTheme="minorAscii" w:hAnsiTheme="minorAscii" w:cstheme="minorAscii"/>
                <w:color w:val="231F20"/>
              </w:rPr>
              <w:t>Principal</w:t>
            </w:r>
            <w:r w:rsidRPr="547DEE83" w:rsidR="2BBF6808">
              <w:rPr>
                <w:rFonts w:ascii="Calibri" w:hAnsi="Calibri" w:cs="Calibri" w:asciiTheme="minorAscii" w:hAnsiTheme="minorAscii" w:cstheme="minorAscii"/>
                <w:color w:val="231F20"/>
              </w:rPr>
              <w:t>:</w:t>
            </w:r>
          </w:p>
        </w:tc>
        <w:tc>
          <w:tcPr>
            <w:tcW w:w="5952" w:type="dxa"/>
            <w:tcMar/>
          </w:tcPr>
          <w:p w:rsidRPr="004F682E" w:rsidR="00C658FB" w:rsidP="547DEE83" w:rsidRDefault="00B44F55" w14:paraId="16645488" w14:textId="1C3374EB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47DEE83" w:rsidR="125AC916">
              <w:rPr>
                <w:rFonts w:ascii="Calibri" w:hAnsi="Calibri" w:cs="Calibri" w:asciiTheme="minorAscii" w:hAnsiTheme="minorAscii" w:cstheme="minorAscii"/>
              </w:rPr>
              <w:t>Lucie Sm</w:t>
            </w:r>
            <w:r w:rsidRPr="547DEE83" w:rsidR="0DAA38B6">
              <w:rPr>
                <w:rFonts w:ascii="Calibri" w:hAnsi="Calibri" w:cs="Calibri" w:asciiTheme="minorAscii" w:hAnsiTheme="minorAscii" w:cstheme="minorAscii"/>
              </w:rPr>
              <w:t>i</w:t>
            </w:r>
            <w:r w:rsidRPr="547DEE83" w:rsidR="125AC916">
              <w:rPr>
                <w:rFonts w:ascii="Calibri" w:hAnsi="Calibri" w:cs="Calibri" w:asciiTheme="minorAscii" w:hAnsiTheme="minorAscii" w:cstheme="minorAscii"/>
              </w:rPr>
              <w:t>th</w:t>
            </w:r>
          </w:p>
        </w:tc>
      </w:tr>
      <w:tr w:rsidRPr="004F682E" w:rsidR="00C658FB" w:rsidTr="31FBBCAD" w14:paraId="720C7490" w14:textId="77777777">
        <w:trPr>
          <w:trHeight w:val="432"/>
        </w:trPr>
        <w:tc>
          <w:tcPr>
            <w:tcW w:w="1708" w:type="dxa"/>
            <w:tcMar/>
          </w:tcPr>
          <w:p w:rsidRPr="004F682E" w:rsidR="00C658FB" w:rsidRDefault="00D131A0" w14:paraId="31C409F9" w14:textId="77777777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Date:</w:t>
            </w:r>
          </w:p>
        </w:tc>
        <w:tc>
          <w:tcPr>
            <w:tcW w:w="5952" w:type="dxa"/>
            <w:tcMar/>
          </w:tcPr>
          <w:p w:rsidRPr="004F682E" w:rsidR="00C658FB" w:rsidP="547DEE83" w:rsidRDefault="00B93DAC" w14:paraId="48BF682D" w14:textId="13FE5D2E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31FBBCAD" w:rsidR="46937887">
              <w:rPr>
                <w:rFonts w:ascii="Calibri" w:hAnsi="Calibri" w:cs="Calibri" w:asciiTheme="minorAscii" w:hAnsiTheme="minorAscii" w:cstheme="minorAscii"/>
              </w:rPr>
              <w:t>20</w:t>
            </w:r>
            <w:r w:rsidRPr="31FBBCAD" w:rsidR="46937887">
              <w:rPr>
                <w:rFonts w:ascii="Calibri" w:hAnsi="Calibri" w:cs="Calibri" w:asciiTheme="minorAscii" w:hAnsiTheme="minorAscii" w:cstheme="minorAscii"/>
                <w:vertAlign w:val="superscript"/>
              </w:rPr>
              <w:t>th</w:t>
            </w:r>
            <w:r w:rsidRPr="31FBBCAD" w:rsidR="46937887">
              <w:rPr>
                <w:rFonts w:ascii="Calibri" w:hAnsi="Calibri" w:cs="Calibri" w:asciiTheme="minorAscii" w:hAnsiTheme="minorAscii" w:cstheme="minorAscii"/>
              </w:rPr>
              <w:t xml:space="preserve"> July 2024</w:t>
            </w:r>
          </w:p>
        </w:tc>
      </w:tr>
      <w:tr w:rsidRPr="004F682E" w:rsidR="00C658FB" w:rsidTr="31FBBCAD" w14:paraId="443B936E" w14:textId="77777777">
        <w:trPr>
          <w:trHeight w:val="461"/>
        </w:trPr>
        <w:tc>
          <w:tcPr>
            <w:tcW w:w="1708" w:type="dxa"/>
            <w:tcMar/>
          </w:tcPr>
          <w:p w:rsidRPr="004F682E" w:rsidR="00C658FB" w:rsidRDefault="00D131A0" w14:paraId="62E0BFEE" w14:textId="77777777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Subject</w:t>
            </w:r>
            <w:r w:rsidRPr="004F682E">
              <w:rPr>
                <w:rFonts w:asciiTheme="minorHAnsi" w:hAnsiTheme="minorHAnsi" w:cstheme="minorHAnsi"/>
                <w:color w:val="231F20"/>
                <w:spacing w:val="-7"/>
              </w:rPr>
              <w:t xml:space="preserve"> </w:t>
            </w:r>
            <w:r w:rsidRPr="004F682E">
              <w:rPr>
                <w:rFonts w:asciiTheme="minorHAnsi" w:hAnsiTheme="minorHAnsi" w:cstheme="minorHAnsi"/>
                <w:color w:val="231F20"/>
              </w:rPr>
              <w:t>Leader:</w:t>
            </w:r>
          </w:p>
        </w:tc>
        <w:tc>
          <w:tcPr>
            <w:tcW w:w="5952" w:type="dxa"/>
            <w:tcMar/>
          </w:tcPr>
          <w:p w:rsidRPr="004F682E" w:rsidR="00C658FB" w:rsidP="547DEE83" w:rsidRDefault="00B44F55" w14:paraId="633004F8" w14:textId="27E11BB5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47DEE83" w:rsidR="5D6820C2">
              <w:rPr>
                <w:rFonts w:ascii="Calibri" w:hAnsi="Calibri" w:cs="Calibri" w:asciiTheme="minorAscii" w:hAnsiTheme="minorAscii" w:cstheme="minorAscii"/>
              </w:rPr>
              <w:t>Dave Suddaby</w:t>
            </w:r>
          </w:p>
        </w:tc>
      </w:tr>
      <w:tr w:rsidRPr="004F682E" w:rsidR="00C658FB" w:rsidTr="31FBBCAD" w14:paraId="696D45AE" w14:textId="77777777">
        <w:trPr>
          <w:trHeight w:val="451"/>
        </w:trPr>
        <w:tc>
          <w:tcPr>
            <w:tcW w:w="1708" w:type="dxa"/>
            <w:tcMar/>
          </w:tcPr>
          <w:p w:rsidRPr="004F682E" w:rsidR="00C658FB" w:rsidRDefault="00D131A0" w14:paraId="3C93CE09" w14:textId="77777777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Date:</w:t>
            </w:r>
          </w:p>
        </w:tc>
        <w:tc>
          <w:tcPr>
            <w:tcW w:w="5952" w:type="dxa"/>
            <w:tcMar/>
          </w:tcPr>
          <w:p w:rsidRPr="004F682E" w:rsidR="00C658FB" w:rsidP="547DEE83" w:rsidRDefault="00B93DAC" w14:paraId="0D53F867" w14:textId="2F041E2F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31FBBCAD" w:rsidR="035E9DC8">
              <w:rPr>
                <w:rFonts w:ascii="Calibri" w:hAnsi="Calibri" w:cs="Calibri" w:asciiTheme="minorAscii" w:hAnsiTheme="minorAscii" w:cstheme="minorAscii"/>
              </w:rPr>
              <w:t>20</w:t>
            </w:r>
            <w:r w:rsidRPr="31FBBCAD" w:rsidR="035E9DC8">
              <w:rPr>
                <w:rFonts w:ascii="Calibri" w:hAnsi="Calibri" w:cs="Calibri" w:asciiTheme="minorAscii" w:hAnsiTheme="minorAscii" w:cstheme="minorAscii"/>
                <w:vertAlign w:val="superscript"/>
              </w:rPr>
              <w:t>th</w:t>
            </w:r>
            <w:r w:rsidRPr="31FBBCAD" w:rsidR="035E9DC8">
              <w:rPr>
                <w:rFonts w:ascii="Calibri" w:hAnsi="Calibri" w:cs="Calibri" w:asciiTheme="minorAscii" w:hAnsiTheme="minorAscii" w:cstheme="minorAscii"/>
              </w:rPr>
              <w:t xml:space="preserve"> July 2024</w:t>
            </w:r>
          </w:p>
        </w:tc>
      </w:tr>
      <w:tr w:rsidRPr="004F682E" w:rsidR="00C658FB" w:rsidTr="31FBBCAD" w14:paraId="5CFE6745" w14:textId="77777777">
        <w:trPr>
          <w:trHeight w:val="451"/>
        </w:trPr>
        <w:tc>
          <w:tcPr>
            <w:tcW w:w="1708" w:type="dxa"/>
            <w:tcMar/>
          </w:tcPr>
          <w:p w:rsidRPr="004F682E" w:rsidR="00C658FB" w:rsidRDefault="00D131A0" w14:paraId="2017223E" w14:textId="77777777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Governor:</w:t>
            </w:r>
          </w:p>
        </w:tc>
        <w:tc>
          <w:tcPr>
            <w:tcW w:w="5952" w:type="dxa"/>
            <w:tcMar/>
          </w:tcPr>
          <w:p w:rsidRPr="004F682E" w:rsidR="00C658FB" w:rsidP="547DEE83" w:rsidRDefault="003369AD" w14:paraId="32896BEE" w14:textId="23589EF6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31FBBCAD" w:rsidR="733DA462">
              <w:rPr>
                <w:rFonts w:ascii="Calibri" w:hAnsi="Calibri" w:cs="Calibri" w:asciiTheme="minorAscii" w:hAnsiTheme="minorAscii" w:cstheme="minorAscii"/>
              </w:rPr>
              <w:t>Kath Cliffe</w:t>
            </w:r>
          </w:p>
        </w:tc>
      </w:tr>
      <w:tr w:rsidRPr="004F682E" w:rsidR="00C658FB" w:rsidTr="31FBBCAD" w14:paraId="07FCEEDB" w14:textId="77777777">
        <w:trPr>
          <w:trHeight w:val="451"/>
        </w:trPr>
        <w:tc>
          <w:tcPr>
            <w:tcW w:w="1708" w:type="dxa"/>
            <w:tcMar/>
          </w:tcPr>
          <w:p w:rsidRPr="004F682E" w:rsidR="00C658FB" w:rsidRDefault="00D131A0" w14:paraId="26CCABCB" w14:textId="77777777">
            <w:pPr>
              <w:pStyle w:val="TableParagraph"/>
              <w:spacing w:before="21"/>
              <w:rPr>
                <w:rFonts w:asciiTheme="minorHAnsi" w:hAnsiTheme="minorHAnsi" w:cstheme="minorHAnsi"/>
              </w:rPr>
            </w:pPr>
            <w:r w:rsidRPr="004F682E">
              <w:rPr>
                <w:rFonts w:asciiTheme="minorHAnsi" w:hAnsiTheme="minorHAnsi" w:cstheme="minorHAnsi"/>
                <w:color w:val="231F20"/>
              </w:rPr>
              <w:t>Date:</w:t>
            </w:r>
          </w:p>
        </w:tc>
        <w:tc>
          <w:tcPr>
            <w:tcW w:w="5952" w:type="dxa"/>
            <w:tcMar/>
          </w:tcPr>
          <w:p w:rsidRPr="004F682E" w:rsidR="00C658FB" w:rsidP="547DEE83" w:rsidRDefault="00B93DAC" w14:paraId="14E7498A" w14:textId="3E7DE598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31FBBCAD" w:rsidR="4B9A5F24">
              <w:rPr>
                <w:rFonts w:ascii="Calibri" w:hAnsi="Calibri" w:cs="Calibri" w:asciiTheme="minorAscii" w:hAnsiTheme="minorAscii" w:cstheme="minorAscii"/>
              </w:rPr>
              <w:t>20</w:t>
            </w:r>
            <w:r w:rsidRPr="31FBBCAD" w:rsidR="4B9A5F24">
              <w:rPr>
                <w:rFonts w:ascii="Calibri" w:hAnsi="Calibri" w:cs="Calibri" w:asciiTheme="minorAscii" w:hAnsiTheme="minorAscii" w:cstheme="minorAscii"/>
                <w:vertAlign w:val="superscript"/>
              </w:rPr>
              <w:t>th</w:t>
            </w:r>
            <w:r w:rsidRPr="31FBBCAD" w:rsidR="4B9A5F24">
              <w:rPr>
                <w:rFonts w:ascii="Calibri" w:hAnsi="Calibri" w:cs="Calibri" w:asciiTheme="minorAscii" w:hAnsiTheme="minorAscii" w:cstheme="minorAscii"/>
              </w:rPr>
              <w:t xml:space="preserve"> July 2024</w:t>
            </w:r>
          </w:p>
        </w:tc>
      </w:tr>
    </w:tbl>
    <w:p w:rsidRPr="004F682E" w:rsidR="00C46CFF" w:rsidRDefault="00C46CFF" w14:paraId="0D63F21F" w14:textId="77777777">
      <w:pPr>
        <w:rPr>
          <w:rFonts w:asciiTheme="minorHAnsi" w:hAnsiTheme="minorHAnsi" w:cstheme="minorHAnsi"/>
        </w:rPr>
      </w:pPr>
    </w:p>
    <w:sectPr w:rsidRPr="004F682E"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7C6A" w:rsidRDefault="003A7C6A" w14:paraId="0902B073" w14:textId="77777777">
      <w:r>
        <w:separator/>
      </w:r>
    </w:p>
  </w:endnote>
  <w:endnote w:type="continuationSeparator" w:id="0">
    <w:p w:rsidR="003A7C6A" w:rsidRDefault="003A7C6A" w14:paraId="471A7FA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A7C6A" w:rsidRDefault="003A7C6A" w14:paraId="6EC67BED" w14:textId="2B96BD87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47F560FE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7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style="position:absolute;margin-left:484.15pt;margin-top:563.8pt;width:30.55pt;height:14.95pt;z-index:-16146432;mso-position-horizontal-relative:page;mso-position-vertical-relative:page" coordsize="611,299" coordorigin="9683,11276" o:spid="_x0000_s1026" w14:anchorId="3041377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OuMEWVWAwAAOg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23" style="position:absolute;left:9683;top:11276;width:289;height:29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">
                <v:imagedata o:title="" r:id="rId5"/>
              </v:shape>
              <v:shape id="docshape24" style="position:absolute;left:9744;top:11334;width:549;height:16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">
                <v:imagedata o:title="" r:id="rId6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5EE8F8F9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4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style="position:absolute;margin-left:432.55pt;margin-top:566.1pt;width:40.85pt;height:10.25pt;z-index:-16145920;mso-position-horizontal-relative:page;mso-position-vertical-relative:page" coordsize="817,205" coordorigin="8651,11322" o:spid="_x0000_s1026" w14:anchorId="437C95B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">
              <v:shape id="docshape26" style="position:absolute;left:8651;top:11321;width:136;height:203;visibility:visible;mso-wrap-style:square;v-text-anchor:top" coordsize="136,203" o:spid="_x0000_s1027" fillcolor="#ee4d58" stroked="f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style="position:absolute;left:8835;top:11339;width:632;height:18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">
                <v:imagedata o:title="" r:id="rId8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0BF414FB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C6A" w:rsidRDefault="003A7C6A" w14:paraId="5E46438F" w14:textId="77777777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A0E027">
              <v:stroke joinstyle="miter"/>
              <v:path gradientshapeok="t" o:connecttype="rect"/>
            </v:shapetype>
            <v:shape id="Text Box 1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SNsQ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5xz0jbECAACqBQAA&#10;DgAAAAAAAAAAAAAAAAAuAgAAZHJzL2Uyb0RvYy54bWxQSwECLQAUAAYACAAAACEAhuzRW+AAAAAM&#10;AQAADwAAAAAAAAAAAAAAAAALBQAAZHJzL2Rvd25yZXYueG1sUEsFBgAAAAAEAAQA8wAAABgGAAAA&#10;AA==&#10;">
              <v:textbox inset="0,0,0,0">
                <w:txbxContent>
                  <w:p w:rsidR="003A7C6A" w:rsidRDefault="003A7C6A" w14:paraId="5E46438F" w14:textId="77777777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3D9FDFF2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C6A" w:rsidRDefault="003A7C6A" w14:paraId="6ED5FC89" w14:textId="77777777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" w14:anchorId="06C3E7FA">
              <v:textbox inset="0,0,0,0">
                <w:txbxContent>
                  <w:p w:rsidR="003A7C6A" w:rsidRDefault="003A7C6A" w14:paraId="6ED5FC89" w14:textId="77777777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7C6A" w:rsidRDefault="003A7C6A" w14:paraId="1F314493" w14:textId="77777777">
      <w:r>
        <w:separator/>
      </w:r>
    </w:p>
  </w:footnote>
  <w:footnote w:type="continuationSeparator" w:id="0">
    <w:p w:rsidR="003A7C6A" w:rsidRDefault="003A7C6A" w14:paraId="385013A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2">
    <w:nsid w:val="220d1e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f8bac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4e6bc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42942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ab063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51648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1ab6f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5">
    <w:nsid w:val="1f3de8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4">
    <w:nsid w:val="5b72f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85d0a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13b850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1">
    <w:nsid w:val="306d1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2b6323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75561a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73ebc0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2e964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2f31ba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34ec5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68726a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44f9f3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8e72a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498d90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655a03f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f6756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656f41a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5cf6b9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67d90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15ca79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e9b48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5e1c4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242264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5c34bb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7cbfb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19ed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34aa92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5c8f41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382a06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fd934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6c06a3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53bbea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4fe9556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059e1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b3d52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685b16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75ac3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3052e3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4847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996b7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2f2706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37378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14c53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c1d52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1eb544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97143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f3661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59735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746ad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dafc9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35d6ed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f4880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b424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60a71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90a61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3f2236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d92f8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d07d2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38608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85289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3ce8f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8cfb8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76a4d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7db48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99856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f910d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cf42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844e0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8f7ae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0adab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11b54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b7740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1cf4d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c2036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7b4db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38299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ad683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e6d6f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54e13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8007d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37416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ce21e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69bad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fc7af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283e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d206c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2b7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8909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9ee4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41a8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3498f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20eb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6a79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0d88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204658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FB"/>
    <w:rsid w:val="000025C1"/>
    <w:rsid w:val="00006155"/>
    <w:rsid w:val="000152FD"/>
    <w:rsid w:val="000154B6"/>
    <w:rsid w:val="00021806"/>
    <w:rsid w:val="00037E31"/>
    <w:rsid w:val="000502C9"/>
    <w:rsid w:val="000733D3"/>
    <w:rsid w:val="00075D21"/>
    <w:rsid w:val="00083D01"/>
    <w:rsid w:val="000E3D98"/>
    <w:rsid w:val="00107361"/>
    <w:rsid w:val="001113FF"/>
    <w:rsid w:val="001274F6"/>
    <w:rsid w:val="00143EB1"/>
    <w:rsid w:val="001A2BEE"/>
    <w:rsid w:val="001A36C1"/>
    <w:rsid w:val="001B004B"/>
    <w:rsid w:val="001E111D"/>
    <w:rsid w:val="001E201A"/>
    <w:rsid w:val="001F7FB7"/>
    <w:rsid w:val="00204D0E"/>
    <w:rsid w:val="00206C62"/>
    <w:rsid w:val="002078D9"/>
    <w:rsid w:val="00213ED1"/>
    <w:rsid w:val="00215DDD"/>
    <w:rsid w:val="00254017"/>
    <w:rsid w:val="00254116"/>
    <w:rsid w:val="002656B9"/>
    <w:rsid w:val="00286145"/>
    <w:rsid w:val="002940F2"/>
    <w:rsid w:val="002D2B8D"/>
    <w:rsid w:val="002D520F"/>
    <w:rsid w:val="002F38CE"/>
    <w:rsid w:val="002F4C3B"/>
    <w:rsid w:val="00302428"/>
    <w:rsid w:val="00306EB5"/>
    <w:rsid w:val="00315C21"/>
    <w:rsid w:val="0031633B"/>
    <w:rsid w:val="003369AD"/>
    <w:rsid w:val="003519F3"/>
    <w:rsid w:val="00354E4E"/>
    <w:rsid w:val="003751D6"/>
    <w:rsid w:val="003839B0"/>
    <w:rsid w:val="00384857"/>
    <w:rsid w:val="003A00CC"/>
    <w:rsid w:val="003A71B1"/>
    <w:rsid w:val="003A7C6A"/>
    <w:rsid w:val="003B67AB"/>
    <w:rsid w:val="003D29E4"/>
    <w:rsid w:val="003D4517"/>
    <w:rsid w:val="003E11F8"/>
    <w:rsid w:val="0040472A"/>
    <w:rsid w:val="004123D2"/>
    <w:rsid w:val="00421A72"/>
    <w:rsid w:val="00424015"/>
    <w:rsid w:val="00425CB6"/>
    <w:rsid w:val="00442F8E"/>
    <w:rsid w:val="004462E8"/>
    <w:rsid w:val="0044643A"/>
    <w:rsid w:val="0045316C"/>
    <w:rsid w:val="0045373E"/>
    <w:rsid w:val="004957CB"/>
    <w:rsid w:val="004A1AAA"/>
    <w:rsid w:val="004A22DE"/>
    <w:rsid w:val="004B58E3"/>
    <w:rsid w:val="004D359A"/>
    <w:rsid w:val="004F4837"/>
    <w:rsid w:val="004F682E"/>
    <w:rsid w:val="00513976"/>
    <w:rsid w:val="00514668"/>
    <w:rsid w:val="0052749D"/>
    <w:rsid w:val="005279C0"/>
    <w:rsid w:val="005511CC"/>
    <w:rsid w:val="00551259"/>
    <w:rsid w:val="005564EE"/>
    <w:rsid w:val="00585600"/>
    <w:rsid w:val="005B414E"/>
    <w:rsid w:val="005C3253"/>
    <w:rsid w:val="005F1D9F"/>
    <w:rsid w:val="0064194B"/>
    <w:rsid w:val="006531D9"/>
    <w:rsid w:val="006C2624"/>
    <w:rsid w:val="006C5F92"/>
    <w:rsid w:val="006D4373"/>
    <w:rsid w:val="006D5DE2"/>
    <w:rsid w:val="007163E3"/>
    <w:rsid w:val="007206D0"/>
    <w:rsid w:val="007235EC"/>
    <w:rsid w:val="00745A60"/>
    <w:rsid w:val="007466DC"/>
    <w:rsid w:val="00756117"/>
    <w:rsid w:val="00781766"/>
    <w:rsid w:val="00782792"/>
    <w:rsid w:val="0079775B"/>
    <w:rsid w:val="007B129B"/>
    <w:rsid w:val="00813D97"/>
    <w:rsid w:val="008201F4"/>
    <w:rsid w:val="008222EA"/>
    <w:rsid w:val="008327DC"/>
    <w:rsid w:val="0083434D"/>
    <w:rsid w:val="00852BD7"/>
    <w:rsid w:val="00863DFB"/>
    <w:rsid w:val="00864C76"/>
    <w:rsid w:val="00866576"/>
    <w:rsid w:val="00885FAC"/>
    <w:rsid w:val="00894DB0"/>
    <w:rsid w:val="008B44C9"/>
    <w:rsid w:val="009014EF"/>
    <w:rsid w:val="00907ABB"/>
    <w:rsid w:val="009126C4"/>
    <w:rsid w:val="00971E1A"/>
    <w:rsid w:val="0099716D"/>
    <w:rsid w:val="009A0CCB"/>
    <w:rsid w:val="009A2040"/>
    <w:rsid w:val="009C4217"/>
    <w:rsid w:val="009E46AE"/>
    <w:rsid w:val="00A4121A"/>
    <w:rsid w:val="00A641E8"/>
    <w:rsid w:val="00A7212A"/>
    <w:rsid w:val="00A72B07"/>
    <w:rsid w:val="00A814A6"/>
    <w:rsid w:val="00A8534A"/>
    <w:rsid w:val="00A85E8A"/>
    <w:rsid w:val="00A92CD2"/>
    <w:rsid w:val="00A93194"/>
    <w:rsid w:val="00AA4F09"/>
    <w:rsid w:val="00AB2D7C"/>
    <w:rsid w:val="00AD67C6"/>
    <w:rsid w:val="00AF362E"/>
    <w:rsid w:val="00B22606"/>
    <w:rsid w:val="00B44F55"/>
    <w:rsid w:val="00B45023"/>
    <w:rsid w:val="00B50339"/>
    <w:rsid w:val="00B62CDF"/>
    <w:rsid w:val="00B7771C"/>
    <w:rsid w:val="00B93DAC"/>
    <w:rsid w:val="00BA4811"/>
    <w:rsid w:val="00BA5DD1"/>
    <w:rsid w:val="00BB512C"/>
    <w:rsid w:val="00BB6B46"/>
    <w:rsid w:val="00BC1590"/>
    <w:rsid w:val="00BC6D1C"/>
    <w:rsid w:val="00BD4F1C"/>
    <w:rsid w:val="00C12728"/>
    <w:rsid w:val="00C17745"/>
    <w:rsid w:val="00C23B50"/>
    <w:rsid w:val="00C269D6"/>
    <w:rsid w:val="00C46CFF"/>
    <w:rsid w:val="00C5187D"/>
    <w:rsid w:val="00C63464"/>
    <w:rsid w:val="00C658FB"/>
    <w:rsid w:val="00C752FA"/>
    <w:rsid w:val="00CA3460"/>
    <w:rsid w:val="00CB4C59"/>
    <w:rsid w:val="00CB66D6"/>
    <w:rsid w:val="00CC19A0"/>
    <w:rsid w:val="00CD631B"/>
    <w:rsid w:val="00CF461C"/>
    <w:rsid w:val="00D03AAE"/>
    <w:rsid w:val="00D131A0"/>
    <w:rsid w:val="00D13A63"/>
    <w:rsid w:val="00D20811"/>
    <w:rsid w:val="00D22CB6"/>
    <w:rsid w:val="00D32F7E"/>
    <w:rsid w:val="00D46754"/>
    <w:rsid w:val="00D46E4A"/>
    <w:rsid w:val="00D551E7"/>
    <w:rsid w:val="00DA4855"/>
    <w:rsid w:val="00DB158B"/>
    <w:rsid w:val="00E049CF"/>
    <w:rsid w:val="00E11E1B"/>
    <w:rsid w:val="00E4752F"/>
    <w:rsid w:val="00E47C7B"/>
    <w:rsid w:val="00E74ED1"/>
    <w:rsid w:val="00EA6182"/>
    <w:rsid w:val="00EF340D"/>
    <w:rsid w:val="00F31C76"/>
    <w:rsid w:val="00F3673D"/>
    <w:rsid w:val="00F464EA"/>
    <w:rsid w:val="00F51472"/>
    <w:rsid w:val="00F53F3A"/>
    <w:rsid w:val="00F706DC"/>
    <w:rsid w:val="00F7173A"/>
    <w:rsid w:val="00FB4290"/>
    <w:rsid w:val="00FF142E"/>
    <w:rsid w:val="00FF25E5"/>
    <w:rsid w:val="00FFA329"/>
    <w:rsid w:val="0167BC7B"/>
    <w:rsid w:val="018E5373"/>
    <w:rsid w:val="01C0A924"/>
    <w:rsid w:val="020C4BB3"/>
    <w:rsid w:val="026D5C01"/>
    <w:rsid w:val="0278D41F"/>
    <w:rsid w:val="02DB0AB9"/>
    <w:rsid w:val="02E9C329"/>
    <w:rsid w:val="033E96AF"/>
    <w:rsid w:val="035E9DC8"/>
    <w:rsid w:val="0394A1B6"/>
    <w:rsid w:val="03D1B0B7"/>
    <w:rsid w:val="04255A14"/>
    <w:rsid w:val="04567A0C"/>
    <w:rsid w:val="0463DF41"/>
    <w:rsid w:val="04BAB363"/>
    <w:rsid w:val="04FE70F5"/>
    <w:rsid w:val="05100D5C"/>
    <w:rsid w:val="05170933"/>
    <w:rsid w:val="052E771A"/>
    <w:rsid w:val="055042B9"/>
    <w:rsid w:val="05524B2B"/>
    <w:rsid w:val="055E2590"/>
    <w:rsid w:val="05B857F3"/>
    <w:rsid w:val="06398899"/>
    <w:rsid w:val="067D542B"/>
    <w:rsid w:val="06E3736A"/>
    <w:rsid w:val="06E5044C"/>
    <w:rsid w:val="070B8BCD"/>
    <w:rsid w:val="071EAB77"/>
    <w:rsid w:val="0742AD16"/>
    <w:rsid w:val="078E63E7"/>
    <w:rsid w:val="07B5C55E"/>
    <w:rsid w:val="07BFD981"/>
    <w:rsid w:val="0866371E"/>
    <w:rsid w:val="08A1C6EF"/>
    <w:rsid w:val="08A66DB5"/>
    <w:rsid w:val="08CBF13B"/>
    <w:rsid w:val="08D59989"/>
    <w:rsid w:val="08FD20B2"/>
    <w:rsid w:val="096B3049"/>
    <w:rsid w:val="0971A072"/>
    <w:rsid w:val="09782EB1"/>
    <w:rsid w:val="09A8371A"/>
    <w:rsid w:val="09D713E1"/>
    <w:rsid w:val="0A51BA7F"/>
    <w:rsid w:val="0A52B804"/>
    <w:rsid w:val="0A9F1675"/>
    <w:rsid w:val="0A9FE3E2"/>
    <w:rsid w:val="0AA8231A"/>
    <w:rsid w:val="0AF55D4B"/>
    <w:rsid w:val="0B34CB7C"/>
    <w:rsid w:val="0BC9EE0D"/>
    <w:rsid w:val="0BDECE22"/>
    <w:rsid w:val="0C3FE8FC"/>
    <w:rsid w:val="0C5A5C9B"/>
    <w:rsid w:val="0C5A5DB0"/>
    <w:rsid w:val="0CED6220"/>
    <w:rsid w:val="0D24A7B8"/>
    <w:rsid w:val="0D3CFBD2"/>
    <w:rsid w:val="0D5184B0"/>
    <w:rsid w:val="0D5300A7"/>
    <w:rsid w:val="0D986F0E"/>
    <w:rsid w:val="0DAA38B6"/>
    <w:rsid w:val="0EDDD903"/>
    <w:rsid w:val="0F739207"/>
    <w:rsid w:val="0F75D40F"/>
    <w:rsid w:val="0FABF201"/>
    <w:rsid w:val="0FB78788"/>
    <w:rsid w:val="102D94B9"/>
    <w:rsid w:val="1070406C"/>
    <w:rsid w:val="110ACB8F"/>
    <w:rsid w:val="11BA7534"/>
    <w:rsid w:val="11DD106C"/>
    <w:rsid w:val="1256B967"/>
    <w:rsid w:val="125AC916"/>
    <w:rsid w:val="125CF315"/>
    <w:rsid w:val="129A398F"/>
    <w:rsid w:val="12EC6C18"/>
    <w:rsid w:val="12F09318"/>
    <w:rsid w:val="137F21CB"/>
    <w:rsid w:val="1395CCCD"/>
    <w:rsid w:val="1423F4B0"/>
    <w:rsid w:val="14383DC4"/>
    <w:rsid w:val="143E0544"/>
    <w:rsid w:val="14785DB4"/>
    <w:rsid w:val="147C33AC"/>
    <w:rsid w:val="1517C67C"/>
    <w:rsid w:val="1528C9AE"/>
    <w:rsid w:val="15454B33"/>
    <w:rsid w:val="155B8B71"/>
    <w:rsid w:val="15D81FAE"/>
    <w:rsid w:val="1656401B"/>
    <w:rsid w:val="169881BF"/>
    <w:rsid w:val="16B664EB"/>
    <w:rsid w:val="16D5DF70"/>
    <w:rsid w:val="1738B94B"/>
    <w:rsid w:val="17F49A43"/>
    <w:rsid w:val="1911D75E"/>
    <w:rsid w:val="1A3437CC"/>
    <w:rsid w:val="1A821AAD"/>
    <w:rsid w:val="1AD78482"/>
    <w:rsid w:val="1B781BDB"/>
    <w:rsid w:val="1BA85FB0"/>
    <w:rsid w:val="1BE26D7E"/>
    <w:rsid w:val="1C04C69F"/>
    <w:rsid w:val="1C3E2E0B"/>
    <w:rsid w:val="1C98C74E"/>
    <w:rsid w:val="1D477B44"/>
    <w:rsid w:val="1D5014B6"/>
    <w:rsid w:val="1D80E234"/>
    <w:rsid w:val="1D945B46"/>
    <w:rsid w:val="1D9767BF"/>
    <w:rsid w:val="1DBA69C1"/>
    <w:rsid w:val="1F290C5D"/>
    <w:rsid w:val="1F5BC906"/>
    <w:rsid w:val="1F79275E"/>
    <w:rsid w:val="1FB88D37"/>
    <w:rsid w:val="201B0FCC"/>
    <w:rsid w:val="202F131D"/>
    <w:rsid w:val="2031B39D"/>
    <w:rsid w:val="20435BF5"/>
    <w:rsid w:val="2197E1DA"/>
    <w:rsid w:val="21C7B099"/>
    <w:rsid w:val="226A9A85"/>
    <w:rsid w:val="22CFD8CA"/>
    <w:rsid w:val="22E753FC"/>
    <w:rsid w:val="22E827A5"/>
    <w:rsid w:val="230188C9"/>
    <w:rsid w:val="23373BA6"/>
    <w:rsid w:val="2338588D"/>
    <w:rsid w:val="237D6E28"/>
    <w:rsid w:val="2391E099"/>
    <w:rsid w:val="240EE03B"/>
    <w:rsid w:val="244B7A1B"/>
    <w:rsid w:val="2469C76A"/>
    <w:rsid w:val="2483342F"/>
    <w:rsid w:val="24E9F8A4"/>
    <w:rsid w:val="24FE27DD"/>
    <w:rsid w:val="2594C4D3"/>
    <w:rsid w:val="25D33A37"/>
    <w:rsid w:val="260F8BF5"/>
    <w:rsid w:val="268A98E2"/>
    <w:rsid w:val="27021CAC"/>
    <w:rsid w:val="276B3248"/>
    <w:rsid w:val="277401E1"/>
    <w:rsid w:val="2782514D"/>
    <w:rsid w:val="27BDB419"/>
    <w:rsid w:val="286CF496"/>
    <w:rsid w:val="28701E12"/>
    <w:rsid w:val="289F7AEE"/>
    <w:rsid w:val="28A0481E"/>
    <w:rsid w:val="29294DB5"/>
    <w:rsid w:val="29476EEE"/>
    <w:rsid w:val="298510C9"/>
    <w:rsid w:val="299C1C0E"/>
    <w:rsid w:val="29A55ADE"/>
    <w:rsid w:val="29C9AD42"/>
    <w:rsid w:val="2A437F8B"/>
    <w:rsid w:val="2A55A65A"/>
    <w:rsid w:val="2A615A88"/>
    <w:rsid w:val="2A9FD5B5"/>
    <w:rsid w:val="2B0EFB41"/>
    <w:rsid w:val="2B4740FB"/>
    <w:rsid w:val="2B8BA3D0"/>
    <w:rsid w:val="2B98A790"/>
    <w:rsid w:val="2B9DDC18"/>
    <w:rsid w:val="2BBF6808"/>
    <w:rsid w:val="2C046129"/>
    <w:rsid w:val="2C49B162"/>
    <w:rsid w:val="2CB2A347"/>
    <w:rsid w:val="2CF269C8"/>
    <w:rsid w:val="2D702E45"/>
    <w:rsid w:val="2D8F3057"/>
    <w:rsid w:val="2DE7467A"/>
    <w:rsid w:val="2E5312C0"/>
    <w:rsid w:val="2E90CF78"/>
    <w:rsid w:val="2F05F348"/>
    <w:rsid w:val="2F323FDB"/>
    <w:rsid w:val="2F48D27E"/>
    <w:rsid w:val="3004EC8B"/>
    <w:rsid w:val="302437A0"/>
    <w:rsid w:val="3041E3B7"/>
    <w:rsid w:val="308D6F7B"/>
    <w:rsid w:val="309320A9"/>
    <w:rsid w:val="30DF61C5"/>
    <w:rsid w:val="30E94C55"/>
    <w:rsid w:val="30F5D044"/>
    <w:rsid w:val="318F194A"/>
    <w:rsid w:val="31AD6C1E"/>
    <w:rsid w:val="31FBBCAD"/>
    <w:rsid w:val="320C7824"/>
    <w:rsid w:val="32EF8889"/>
    <w:rsid w:val="33591007"/>
    <w:rsid w:val="33CC070C"/>
    <w:rsid w:val="343A79B8"/>
    <w:rsid w:val="346A7E0C"/>
    <w:rsid w:val="348796EF"/>
    <w:rsid w:val="349E08BE"/>
    <w:rsid w:val="34CA6BFA"/>
    <w:rsid w:val="35734EFB"/>
    <w:rsid w:val="357CC02C"/>
    <w:rsid w:val="358EA169"/>
    <w:rsid w:val="35DECAFD"/>
    <w:rsid w:val="35F63275"/>
    <w:rsid w:val="363F7642"/>
    <w:rsid w:val="365CBE16"/>
    <w:rsid w:val="3664AB3C"/>
    <w:rsid w:val="3680F4FD"/>
    <w:rsid w:val="3783EFDA"/>
    <w:rsid w:val="37EA976C"/>
    <w:rsid w:val="37F3EB78"/>
    <w:rsid w:val="381B344A"/>
    <w:rsid w:val="38663FDA"/>
    <w:rsid w:val="38EA9691"/>
    <w:rsid w:val="39038F68"/>
    <w:rsid w:val="39D63E35"/>
    <w:rsid w:val="3AA8CFC9"/>
    <w:rsid w:val="3C03D6BA"/>
    <w:rsid w:val="3C3147F3"/>
    <w:rsid w:val="3C6A5A9C"/>
    <w:rsid w:val="3CB0F355"/>
    <w:rsid w:val="3CF1108A"/>
    <w:rsid w:val="3D6EFB83"/>
    <w:rsid w:val="3D8237A6"/>
    <w:rsid w:val="3DC135A9"/>
    <w:rsid w:val="3DCD0CC3"/>
    <w:rsid w:val="3E357D7F"/>
    <w:rsid w:val="3F39CD51"/>
    <w:rsid w:val="3F87C278"/>
    <w:rsid w:val="3FB02518"/>
    <w:rsid w:val="40D7CC16"/>
    <w:rsid w:val="4173FCEE"/>
    <w:rsid w:val="419B6A15"/>
    <w:rsid w:val="41BC5754"/>
    <w:rsid w:val="421C6F4B"/>
    <w:rsid w:val="43D36686"/>
    <w:rsid w:val="44131AB6"/>
    <w:rsid w:val="4430F75A"/>
    <w:rsid w:val="44E61DEA"/>
    <w:rsid w:val="44F6231A"/>
    <w:rsid w:val="451A3026"/>
    <w:rsid w:val="4530C8D1"/>
    <w:rsid w:val="45552A4F"/>
    <w:rsid w:val="4576ECFF"/>
    <w:rsid w:val="45D0F46E"/>
    <w:rsid w:val="4655BBAB"/>
    <w:rsid w:val="46937887"/>
    <w:rsid w:val="47313495"/>
    <w:rsid w:val="475F5384"/>
    <w:rsid w:val="479CA384"/>
    <w:rsid w:val="47CE9C16"/>
    <w:rsid w:val="47F3E2F9"/>
    <w:rsid w:val="47F767F0"/>
    <w:rsid w:val="4889290B"/>
    <w:rsid w:val="4894CEC8"/>
    <w:rsid w:val="48CF94FE"/>
    <w:rsid w:val="48F6DD5A"/>
    <w:rsid w:val="48F8B0B8"/>
    <w:rsid w:val="498956E0"/>
    <w:rsid w:val="49F055BE"/>
    <w:rsid w:val="4A0944F5"/>
    <w:rsid w:val="4ADD1F39"/>
    <w:rsid w:val="4B9A5F24"/>
    <w:rsid w:val="4C4AC10B"/>
    <w:rsid w:val="4D34C64E"/>
    <w:rsid w:val="4D85C61F"/>
    <w:rsid w:val="4DEAFE50"/>
    <w:rsid w:val="4E02F242"/>
    <w:rsid w:val="4E5EA2A8"/>
    <w:rsid w:val="4E6A3C87"/>
    <w:rsid w:val="4E92F1EE"/>
    <w:rsid w:val="4ECE442B"/>
    <w:rsid w:val="4FA5D08D"/>
    <w:rsid w:val="4FD9E10F"/>
    <w:rsid w:val="4FE98BD7"/>
    <w:rsid w:val="4FF8D5E3"/>
    <w:rsid w:val="511EB690"/>
    <w:rsid w:val="5198F069"/>
    <w:rsid w:val="51E8D57B"/>
    <w:rsid w:val="522FC224"/>
    <w:rsid w:val="525A889B"/>
    <w:rsid w:val="52FDF0B2"/>
    <w:rsid w:val="5352F543"/>
    <w:rsid w:val="53CAD001"/>
    <w:rsid w:val="5477A92A"/>
    <w:rsid w:val="547DEE83"/>
    <w:rsid w:val="55354508"/>
    <w:rsid w:val="5561B198"/>
    <w:rsid w:val="55CC4E77"/>
    <w:rsid w:val="569BD560"/>
    <w:rsid w:val="56AA59A6"/>
    <w:rsid w:val="56C5B021"/>
    <w:rsid w:val="56C5C54D"/>
    <w:rsid w:val="56DF55C7"/>
    <w:rsid w:val="5771B20B"/>
    <w:rsid w:val="5799C790"/>
    <w:rsid w:val="57C836AE"/>
    <w:rsid w:val="57EA2482"/>
    <w:rsid w:val="583F2165"/>
    <w:rsid w:val="5847FA76"/>
    <w:rsid w:val="58571803"/>
    <w:rsid w:val="58943D93"/>
    <w:rsid w:val="58C1F633"/>
    <w:rsid w:val="593E6879"/>
    <w:rsid w:val="59C297C4"/>
    <w:rsid w:val="5A6214CF"/>
    <w:rsid w:val="5A75039F"/>
    <w:rsid w:val="5B488AE4"/>
    <w:rsid w:val="5BBCE59E"/>
    <w:rsid w:val="5C4367D8"/>
    <w:rsid w:val="5C65139A"/>
    <w:rsid w:val="5C9B3D96"/>
    <w:rsid w:val="5D6820C2"/>
    <w:rsid w:val="5D950B8B"/>
    <w:rsid w:val="5DBD541D"/>
    <w:rsid w:val="5DEB0293"/>
    <w:rsid w:val="5DF608D0"/>
    <w:rsid w:val="5E852652"/>
    <w:rsid w:val="5E933707"/>
    <w:rsid w:val="5EC52786"/>
    <w:rsid w:val="5EDEE962"/>
    <w:rsid w:val="5F6BFC9B"/>
    <w:rsid w:val="5F826311"/>
    <w:rsid w:val="5F83B5FD"/>
    <w:rsid w:val="5F8BB72A"/>
    <w:rsid w:val="5FABB2A0"/>
    <w:rsid w:val="60335890"/>
    <w:rsid w:val="606262C4"/>
    <w:rsid w:val="606D8F10"/>
    <w:rsid w:val="60C35580"/>
    <w:rsid w:val="60CA898E"/>
    <w:rsid w:val="60D5AAD1"/>
    <w:rsid w:val="618475FC"/>
    <w:rsid w:val="61B332F9"/>
    <w:rsid w:val="61D3D330"/>
    <w:rsid w:val="621E02A7"/>
    <w:rsid w:val="624C83F6"/>
    <w:rsid w:val="629C0029"/>
    <w:rsid w:val="62C72159"/>
    <w:rsid w:val="62DB9C67"/>
    <w:rsid w:val="63FE1E38"/>
    <w:rsid w:val="64511E43"/>
    <w:rsid w:val="6453C678"/>
    <w:rsid w:val="6494622A"/>
    <w:rsid w:val="65788179"/>
    <w:rsid w:val="658A80A7"/>
    <w:rsid w:val="65DAB956"/>
    <w:rsid w:val="65FD7B7E"/>
    <w:rsid w:val="665A4C0B"/>
    <w:rsid w:val="66635EAA"/>
    <w:rsid w:val="66811F6E"/>
    <w:rsid w:val="668167EB"/>
    <w:rsid w:val="66902D7F"/>
    <w:rsid w:val="67148083"/>
    <w:rsid w:val="67523921"/>
    <w:rsid w:val="67779A9C"/>
    <w:rsid w:val="6791805E"/>
    <w:rsid w:val="67C2F523"/>
    <w:rsid w:val="68210E4E"/>
    <w:rsid w:val="68A3B412"/>
    <w:rsid w:val="69328BA9"/>
    <w:rsid w:val="69F10BF2"/>
    <w:rsid w:val="6A0830E8"/>
    <w:rsid w:val="6AC49FEF"/>
    <w:rsid w:val="6B38EA4C"/>
    <w:rsid w:val="6B57E630"/>
    <w:rsid w:val="6B737405"/>
    <w:rsid w:val="6B795332"/>
    <w:rsid w:val="6C3B8661"/>
    <w:rsid w:val="6C51F241"/>
    <w:rsid w:val="6D57E473"/>
    <w:rsid w:val="6DC9EF13"/>
    <w:rsid w:val="6DDDFCC6"/>
    <w:rsid w:val="6E2BD5BC"/>
    <w:rsid w:val="6E8189BD"/>
    <w:rsid w:val="6F19CCD5"/>
    <w:rsid w:val="6F570E7B"/>
    <w:rsid w:val="6F6F565C"/>
    <w:rsid w:val="6F7D8CEC"/>
    <w:rsid w:val="6F822C00"/>
    <w:rsid w:val="6FAC86A3"/>
    <w:rsid w:val="70547CE5"/>
    <w:rsid w:val="70AE7595"/>
    <w:rsid w:val="70F6167A"/>
    <w:rsid w:val="710D1E88"/>
    <w:rsid w:val="715C9733"/>
    <w:rsid w:val="71983B04"/>
    <w:rsid w:val="71A1F702"/>
    <w:rsid w:val="72BDC496"/>
    <w:rsid w:val="72C95263"/>
    <w:rsid w:val="73284A06"/>
    <w:rsid w:val="733DA462"/>
    <w:rsid w:val="735FA933"/>
    <w:rsid w:val="7361DE8B"/>
    <w:rsid w:val="736573AA"/>
    <w:rsid w:val="74426CFF"/>
    <w:rsid w:val="7557E9D5"/>
    <w:rsid w:val="755BE34A"/>
    <w:rsid w:val="75D81360"/>
    <w:rsid w:val="765896EB"/>
    <w:rsid w:val="76BDBD06"/>
    <w:rsid w:val="76DC2469"/>
    <w:rsid w:val="7739E630"/>
    <w:rsid w:val="7752A3E0"/>
    <w:rsid w:val="7755B773"/>
    <w:rsid w:val="778D182A"/>
    <w:rsid w:val="77C73215"/>
    <w:rsid w:val="77EDE929"/>
    <w:rsid w:val="77F67D89"/>
    <w:rsid w:val="7844A696"/>
    <w:rsid w:val="7846AFA5"/>
    <w:rsid w:val="78F371DA"/>
    <w:rsid w:val="79C56149"/>
    <w:rsid w:val="79D13CAF"/>
    <w:rsid w:val="7B58FA69"/>
    <w:rsid w:val="7B7903AA"/>
    <w:rsid w:val="7B980F00"/>
    <w:rsid w:val="7BA2A8DC"/>
    <w:rsid w:val="7BAAAF4D"/>
    <w:rsid w:val="7C11E749"/>
    <w:rsid w:val="7C62B53D"/>
    <w:rsid w:val="7C9A99FE"/>
    <w:rsid w:val="7DADE838"/>
    <w:rsid w:val="7DD99D84"/>
    <w:rsid w:val="7E21D762"/>
    <w:rsid w:val="7FC6F43F"/>
    <w:rsid w:val="7F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34"/>
    <w:qFormat/>
    <w:pPr>
      <w:spacing w:before="1"/>
      <w:ind w:left="1080" w:hanging="360"/>
    </w:pPr>
  </w:style>
  <w:style w:type="paragraph" w:styleId="TableParagraph" w:customStyle="1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31A0"/>
    <w:rPr>
      <w:rFonts w:ascii="Tahoma" w:hAnsi="Tahoma" w:eastAsia="Calibri" w:cs="Tahoma"/>
      <w:sz w:val="16"/>
      <w:szCs w:val="16"/>
      <w:lang w:val="en-GB"/>
    </w:rPr>
  </w:style>
  <w:style w:type="paragraph" w:styleId="Heading3">
    <w:uiPriority w:val="9"/>
    <w:name w:val="heading 3"/>
    <w:basedOn w:val="Normal"/>
    <w:next w:val="Normal"/>
    <w:unhideWhenUsed/>
    <w:qFormat/>
    <w:rsid w:val="5FABB2A0"/>
    <w:rPr>
      <w:rFonts w:eastAsia="" w:cs="" w:eastAsiaTheme="majorEastAsia" w:cstheme="majorBidi"/>
      <w:color w:val="365F9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5FABB2A0"/>
    <w:rPr>
      <w:rFonts w:eastAsia="" w:cs="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80" w:after="40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jpg" Id="rId2008288629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Simon Roche</dc:creator>
  <lastModifiedBy>Dave Suddaby</lastModifiedBy>
  <revision>9</revision>
  <lastPrinted>2023-07-20T13:46:00.0000000Z</lastPrinted>
  <dcterms:created xsi:type="dcterms:W3CDTF">2025-09-30T22:32:00.0000000Z</dcterms:created>
  <dcterms:modified xsi:type="dcterms:W3CDTF">2025-11-11T21:41:18.6318787Z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