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502" w:rsidRPr="000F1185" w:rsidRDefault="00C47D65" w:rsidP="00292A15">
      <w:pPr>
        <w:pStyle w:val="SBMATHeading1"/>
      </w:pPr>
      <w:r w:rsidRPr="000F1185">
        <w:drawing>
          <wp:anchor distT="0" distB="0" distL="114300" distR="114300" simplePos="0" relativeHeight="251662336" behindDoc="1" locked="0" layoutInCell="1" allowOverlap="1" wp14:anchorId="60A54652" wp14:editId="3F879620">
            <wp:simplePos x="0" y="0"/>
            <wp:positionH relativeFrom="column">
              <wp:posOffset>5137510</wp:posOffset>
            </wp:positionH>
            <wp:positionV relativeFrom="paragraph">
              <wp:posOffset>23228</wp:posOffset>
            </wp:positionV>
            <wp:extent cx="986252" cy="1080000"/>
            <wp:effectExtent l="0" t="0" r="4445" b="0"/>
            <wp:wrapNone/>
            <wp:docPr id="673287030"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87030" name="Picture 1" descr="A colorful logo with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6252" cy="1080000"/>
                    </a:xfrm>
                    <a:prstGeom prst="rect">
                      <a:avLst/>
                    </a:prstGeom>
                  </pic:spPr>
                </pic:pic>
              </a:graphicData>
            </a:graphic>
            <wp14:sizeRelH relativeFrom="page">
              <wp14:pctWidth>0</wp14:pctWidth>
            </wp14:sizeRelH>
            <wp14:sizeRelV relativeFrom="page">
              <wp14:pctHeight>0</wp14:pctHeight>
            </wp14:sizeRelV>
          </wp:anchor>
        </w:drawing>
      </w:r>
      <w:r w:rsidR="00463502" w:rsidRPr="000F1185">
        <w:drawing>
          <wp:anchor distT="0" distB="0" distL="114300" distR="114300" simplePos="0" relativeHeight="251661312" behindDoc="0" locked="0" layoutInCell="1" allowOverlap="1" wp14:anchorId="4F971766" wp14:editId="726992B9">
            <wp:simplePos x="0" y="0"/>
            <wp:positionH relativeFrom="margin">
              <wp:posOffset>8810625</wp:posOffset>
            </wp:positionH>
            <wp:positionV relativeFrom="paragraph">
              <wp:posOffset>-117475</wp:posOffset>
            </wp:positionV>
            <wp:extent cx="743823" cy="900000"/>
            <wp:effectExtent l="0" t="0" r="0" b="0"/>
            <wp:wrapNone/>
            <wp:docPr id="9" name="Picture 9" descr="\\belgravece\sjones2$\My Pictures\The St. Barts Academy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elgravece\sjones2$\My Pictures\The St. Barts Academy Trust Logo.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3823"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4B16" w:rsidRPr="000F1185">
        <w:t>ST. BART’S MULTI-ACADEMY TRUST</w:t>
      </w:r>
    </w:p>
    <w:p w:rsidR="00A43A9A" w:rsidRPr="000F1185" w:rsidRDefault="00F2569A" w:rsidP="00195484">
      <w:pPr>
        <w:pStyle w:val="SBMATHeadingNumbered"/>
        <w:ind w:right="1997"/>
      </w:pPr>
      <w:r w:rsidRPr="00F2569A">
        <w:t>Safeguarding Statement of Intent</w:t>
      </w:r>
    </w:p>
    <w:p w:rsidR="00F2569A" w:rsidRDefault="00F2569A" w:rsidP="00F16707">
      <w:pPr>
        <w:pStyle w:val="SBMATSecondHeading"/>
      </w:pPr>
    </w:p>
    <w:p w:rsidR="00F2569A" w:rsidRDefault="00F2569A" w:rsidP="00F16707">
      <w:pPr>
        <w:pStyle w:val="SBMATSecondHeading"/>
      </w:pPr>
    </w:p>
    <w:p w:rsidR="00F2569A" w:rsidRPr="00F16707" w:rsidRDefault="00F2569A" w:rsidP="00F16707">
      <w:pPr>
        <w:pStyle w:val="SBMATSecondHeading"/>
      </w:pPr>
      <w:r w:rsidRPr="008637FD">
        <w:rPr>
          <w:noProof/>
        </w:rPr>
        <w:drawing>
          <wp:anchor distT="0" distB="0" distL="114300" distR="114300" simplePos="0" relativeHeight="251664384" behindDoc="1" locked="1" layoutInCell="1" allowOverlap="1" wp14:anchorId="021934FC" wp14:editId="1C1267B0">
            <wp:simplePos x="0" y="0"/>
            <wp:positionH relativeFrom="margin">
              <wp:align>center</wp:align>
            </wp:positionH>
            <wp:positionV relativeFrom="margin">
              <wp:posOffset>1311275</wp:posOffset>
            </wp:positionV>
            <wp:extent cx="5323840" cy="913765"/>
            <wp:effectExtent l="0" t="0" r="0" b="635"/>
            <wp:wrapNone/>
            <wp:docPr id="40581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4574" name=""/>
                    <pic:cNvPicPr/>
                  </pic:nvPicPr>
                  <pic:blipFill>
                    <a:blip r:embed="rId10"/>
                    <a:stretch>
                      <a:fillRect/>
                    </a:stretch>
                  </pic:blipFill>
                  <pic:spPr>
                    <a:xfrm>
                      <a:off x="0" y="0"/>
                      <a:ext cx="5323840" cy="913765"/>
                    </a:xfrm>
                    <a:prstGeom prst="rect">
                      <a:avLst/>
                    </a:prstGeom>
                  </pic:spPr>
                </pic:pic>
              </a:graphicData>
            </a:graphic>
            <wp14:sizeRelH relativeFrom="page">
              <wp14:pctWidth>0</wp14:pctWidth>
            </wp14:sizeRelH>
            <wp14:sizeRelV relativeFrom="page">
              <wp14:pctHeight>0</wp14:pctHeight>
            </wp14:sizeRelV>
          </wp:anchor>
        </w:drawing>
      </w:r>
    </w:p>
    <w:p w:rsidR="000F1185" w:rsidRPr="000F1185" w:rsidRDefault="000F1185" w:rsidP="00F16707">
      <w:pPr>
        <w:pStyle w:val="SBMATSecondHeading"/>
      </w:pPr>
    </w:p>
    <w:p w:rsidR="00F16707" w:rsidRDefault="00F16707" w:rsidP="002B1415">
      <w:pPr>
        <w:spacing w:before="60" w:after="60" w:line="240" w:lineRule="auto"/>
        <w:rPr>
          <w:rFonts w:ascii="Avenir Next" w:hAnsi="Avenir Next" w:cs="Arial"/>
          <w:bCs/>
          <w:iCs/>
        </w:rPr>
      </w:pPr>
    </w:p>
    <w:p w:rsidR="00F2569A" w:rsidRDefault="00F2569A" w:rsidP="002B1415">
      <w:pPr>
        <w:spacing w:before="60" w:after="60" w:line="240" w:lineRule="auto"/>
        <w:rPr>
          <w:rFonts w:ascii="Avenir Next" w:hAnsi="Avenir Next" w:cs="Arial"/>
          <w:bCs/>
          <w:iCs/>
        </w:rPr>
      </w:pPr>
    </w:p>
    <w:p w:rsidR="00F2569A" w:rsidRDefault="00F2569A" w:rsidP="002B1415">
      <w:pPr>
        <w:spacing w:before="60" w:after="60" w:line="240" w:lineRule="auto"/>
        <w:rPr>
          <w:rFonts w:ascii="Avenir Next" w:hAnsi="Avenir Next" w:cs="Arial"/>
          <w:bCs/>
          <w:iCs/>
        </w:rPr>
      </w:pPr>
    </w:p>
    <w:p w:rsidR="00F2569A" w:rsidRDefault="00F2569A" w:rsidP="002B1415">
      <w:pPr>
        <w:spacing w:before="60" w:after="60" w:line="240" w:lineRule="auto"/>
        <w:rPr>
          <w:rFonts w:ascii="Avenir Next" w:hAnsi="Avenir Next" w:cs="Arial"/>
          <w:bCs/>
          <w:iCs/>
        </w:rPr>
      </w:pPr>
    </w:p>
    <w:p w:rsidR="00F2569A" w:rsidRPr="00F2569A" w:rsidRDefault="00F2569A" w:rsidP="00F2569A">
      <w:pPr>
        <w:spacing w:after="120"/>
        <w:ind w:left="575" w:hanging="564"/>
        <w:contextualSpacing/>
        <w:jc w:val="both"/>
        <w:outlineLvl w:val="0"/>
        <w:rPr>
          <w:rFonts w:ascii="Avenir Next" w:eastAsia="Aptos" w:hAnsi="Avenir Next" w:cs="Arial"/>
          <w:b/>
          <w:color w:val="1E2E79"/>
          <w:sz w:val="28"/>
          <w:szCs w:val="28"/>
        </w:rPr>
      </w:pPr>
      <w:bookmarkStart w:id="0" w:name="_Toc218858618"/>
      <w:r w:rsidRPr="00F2569A">
        <w:rPr>
          <w:rFonts w:ascii="Avenir Next" w:eastAsia="Aptos" w:hAnsi="Avenir Next" w:cs="Arial"/>
          <w:b/>
          <w:color w:val="1E2E79"/>
          <w:sz w:val="28"/>
          <w:szCs w:val="28"/>
        </w:rPr>
        <w:t>St. Bart’s Mission</w:t>
      </w:r>
      <w:bookmarkEnd w:id="0"/>
      <w:r w:rsidRPr="00F2569A">
        <w:rPr>
          <w:rFonts w:ascii="Avenir Next" w:eastAsia="Aptos" w:hAnsi="Avenir Next" w:cs="Arial"/>
          <w:b/>
          <w:color w:val="1E2E79"/>
          <w:sz w:val="28"/>
          <w:szCs w:val="28"/>
        </w:rPr>
        <w:t> </w:t>
      </w: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r w:rsidRPr="00F2569A">
        <w:rPr>
          <w:rFonts w:ascii="Avenir Next" w:eastAsia="Aptos" w:hAnsi="Avenir Next" w:cs="Arial"/>
          <w:sz w:val="20"/>
          <w:szCs w:val="20"/>
          <w:lang w:eastAsia="en-GB"/>
        </w:rPr>
        <w:t>We ensure that every academy is a flourishing community, dedicated to releasing potential and inspiring ambitious futures through exceptional education.</w:t>
      </w:r>
    </w:p>
    <w:p w:rsidR="00F2569A" w:rsidRPr="00F2569A" w:rsidRDefault="00F2569A" w:rsidP="00F2569A">
      <w:pPr>
        <w:spacing w:after="80" w:line="240" w:lineRule="auto"/>
        <w:ind w:left="11" w:hanging="11"/>
        <w:jc w:val="both"/>
        <w:rPr>
          <w:rFonts w:ascii="Avenir Next" w:eastAsia="Aptos" w:hAnsi="Avenir Next" w:cs="Arial"/>
          <w:sz w:val="20"/>
          <w:szCs w:val="20"/>
          <w:lang w:eastAsia="en-GB"/>
        </w:rPr>
      </w:pPr>
    </w:p>
    <w:p w:rsidR="00F2569A" w:rsidRPr="00F2569A" w:rsidRDefault="00F2569A" w:rsidP="00F2569A">
      <w:pPr>
        <w:spacing w:after="120"/>
        <w:ind w:left="575" w:hanging="564"/>
        <w:contextualSpacing/>
        <w:jc w:val="both"/>
        <w:outlineLvl w:val="0"/>
        <w:rPr>
          <w:rFonts w:ascii="Avenir Next" w:eastAsia="Aptos" w:hAnsi="Avenir Next" w:cs="Arial"/>
          <w:b/>
          <w:color w:val="1E2E79"/>
          <w:sz w:val="28"/>
          <w:szCs w:val="28"/>
        </w:rPr>
      </w:pPr>
      <w:bookmarkStart w:id="1" w:name="_Toc218858619"/>
      <w:r w:rsidRPr="00F2569A">
        <w:rPr>
          <w:rFonts w:ascii="Avenir Next" w:eastAsia="Aptos" w:hAnsi="Avenir Next" w:cs="Arial"/>
          <w:b/>
          <w:color w:val="1E2E79"/>
          <w:sz w:val="28"/>
          <w:szCs w:val="28"/>
        </w:rPr>
        <w:t>St. Bart’s Vision and Values</w:t>
      </w:r>
      <w:bookmarkEnd w:id="1"/>
      <w:r w:rsidRPr="00F2569A">
        <w:rPr>
          <w:rFonts w:ascii="Avenir Next" w:eastAsia="Aptos" w:hAnsi="Avenir Next" w:cs="Arial"/>
          <w:b/>
          <w:color w:val="1E2E79"/>
          <w:sz w:val="28"/>
          <w:szCs w:val="28"/>
        </w:rPr>
        <w:t> </w:t>
      </w: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r w:rsidRPr="00F2569A">
        <w:rPr>
          <w:rFonts w:ascii="Avenir Next" w:eastAsia="Aptos" w:hAnsi="Avenir Next" w:cs="Arial"/>
          <w:noProof/>
          <w:sz w:val="20"/>
          <w:szCs w:val="20"/>
          <w:lang w:eastAsia="en-GB"/>
        </w:rPr>
        <w:drawing>
          <wp:anchor distT="0" distB="0" distL="114300" distR="114300" simplePos="0" relativeHeight="251666432" behindDoc="1" locked="0" layoutInCell="1" allowOverlap="1" wp14:anchorId="614A40C0" wp14:editId="78A2FE9B">
            <wp:simplePos x="0" y="0"/>
            <wp:positionH relativeFrom="margin">
              <wp:posOffset>-904240</wp:posOffset>
            </wp:positionH>
            <wp:positionV relativeFrom="paragraph">
              <wp:posOffset>340305</wp:posOffset>
            </wp:positionV>
            <wp:extent cx="7561341" cy="3219668"/>
            <wp:effectExtent l="0" t="0" r="0" b="6350"/>
            <wp:wrapNone/>
            <wp:docPr id="1577386947" name="Picture 4"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537" name="Picture 4" descr="A close-up of a puzz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1341" cy="3219668"/>
                    </a:xfrm>
                    <a:prstGeom prst="rect">
                      <a:avLst/>
                    </a:prstGeom>
                  </pic:spPr>
                </pic:pic>
              </a:graphicData>
            </a:graphic>
            <wp14:sizeRelH relativeFrom="page">
              <wp14:pctWidth>0</wp14:pctWidth>
            </wp14:sizeRelH>
            <wp14:sizeRelV relativeFrom="page">
              <wp14:pctHeight>0</wp14:pctHeight>
            </wp14:sizeRelV>
          </wp:anchor>
        </w:drawing>
      </w:r>
      <w:r w:rsidRPr="00F2569A">
        <w:rPr>
          <w:rFonts w:ascii="Avenir Next" w:eastAsia="Aptos" w:hAnsi="Avenir Next" w:cs="Arial"/>
          <w:sz w:val="20"/>
          <w:szCs w:val="20"/>
          <w:lang w:eastAsia="en-GB"/>
        </w:rPr>
        <w:t xml:space="preserve">Releasing potential together through </w:t>
      </w:r>
      <w:r w:rsidRPr="00F2569A">
        <w:rPr>
          <w:rFonts w:ascii="Avenir Next" w:eastAsia="Aptos" w:hAnsi="Avenir Next" w:cs="Arial"/>
          <w:b/>
          <w:bCs/>
          <w:i/>
          <w:iCs/>
          <w:color w:val="2B2E83"/>
          <w:lang w:eastAsia="en-GB"/>
        </w:rPr>
        <w:t>P</w:t>
      </w:r>
      <w:r w:rsidRPr="00F2569A">
        <w:rPr>
          <w:rFonts w:ascii="Avenir Next" w:eastAsia="Aptos" w:hAnsi="Avenir Next" w:cs="Arial"/>
          <w:b/>
          <w:bCs/>
          <w:i/>
          <w:iCs/>
          <w:color w:val="E6007E"/>
          <w:lang w:eastAsia="en-GB"/>
        </w:rPr>
        <w:t>E</w:t>
      </w:r>
      <w:r w:rsidRPr="00F2569A">
        <w:rPr>
          <w:rFonts w:ascii="Avenir Next" w:eastAsia="Aptos" w:hAnsi="Avenir Next" w:cs="Arial"/>
          <w:b/>
          <w:bCs/>
          <w:i/>
          <w:iCs/>
          <w:color w:val="009FE3"/>
          <w:lang w:eastAsia="en-GB"/>
        </w:rPr>
        <w:t>A</w:t>
      </w:r>
      <w:r w:rsidRPr="00F2569A">
        <w:rPr>
          <w:rFonts w:ascii="Avenir Next" w:eastAsia="Aptos" w:hAnsi="Avenir Next" w:cs="Arial"/>
          <w:b/>
          <w:bCs/>
          <w:i/>
          <w:iCs/>
          <w:color w:val="F39200"/>
          <w:lang w:eastAsia="en-GB"/>
        </w:rPr>
        <w:t>C</w:t>
      </w:r>
      <w:r w:rsidRPr="00F2569A">
        <w:rPr>
          <w:rFonts w:ascii="Avenir Next" w:eastAsia="Aptos" w:hAnsi="Avenir Next" w:cs="Arial"/>
          <w:b/>
          <w:bCs/>
          <w:i/>
          <w:iCs/>
          <w:color w:val="3AAA35"/>
          <w:lang w:eastAsia="en-GB"/>
        </w:rPr>
        <w:t>E</w:t>
      </w:r>
      <w:r w:rsidRPr="00F2569A">
        <w:rPr>
          <w:rFonts w:ascii="Avenir Next" w:eastAsia="Aptos" w:hAnsi="Avenir Next" w:cs="Arial"/>
          <w:sz w:val="20"/>
          <w:szCs w:val="20"/>
          <w:lang w:eastAsia="en-GB"/>
        </w:rPr>
        <w:t xml:space="preserve">: </w:t>
      </w: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200" w:line="276" w:lineRule="auto"/>
        <w:ind w:left="11" w:hanging="11"/>
        <w:jc w:val="both"/>
        <w:rPr>
          <w:rFonts w:ascii="Avenir Next" w:eastAsia="Aptos" w:hAnsi="Avenir Next" w:cs="Arial"/>
          <w:sz w:val="20"/>
          <w:szCs w:val="20"/>
          <w:lang w:eastAsia="en-GB"/>
        </w:rPr>
      </w:pPr>
    </w:p>
    <w:p w:rsidR="00F2569A" w:rsidRPr="00F2569A" w:rsidRDefault="00F2569A" w:rsidP="00F2569A">
      <w:pPr>
        <w:spacing w:after="120" w:line="240" w:lineRule="auto"/>
        <w:jc w:val="both"/>
        <w:rPr>
          <w:rFonts w:ascii="Avenir Next" w:eastAsia="Aptos" w:hAnsi="Avenir Next" w:cs="Arial"/>
          <w:sz w:val="20"/>
          <w:szCs w:val="20"/>
          <w:lang w:eastAsia="en-GB"/>
        </w:rPr>
      </w:pPr>
    </w:p>
    <w:p w:rsidR="00F2569A" w:rsidRPr="00F2569A" w:rsidRDefault="00F2569A" w:rsidP="00F2569A">
      <w:pPr>
        <w:spacing w:after="200" w:line="276" w:lineRule="auto"/>
        <w:jc w:val="both"/>
        <w:rPr>
          <w:rFonts w:ascii="Avenir Next" w:eastAsia="Aptos" w:hAnsi="Avenir Next" w:cs="Segoe UI"/>
          <w:color w:val="1E2E79"/>
          <w:sz w:val="18"/>
          <w:szCs w:val="18"/>
          <w:lang w:eastAsia="en-GB"/>
        </w:rPr>
      </w:pPr>
      <w:r w:rsidRPr="00F2569A">
        <w:rPr>
          <w:rFonts w:ascii="Avenir Next" w:eastAsia="Aptos" w:hAnsi="Avenir Next" w:cs="Arial"/>
          <w:sz w:val="20"/>
          <w:szCs w:val="20"/>
          <w:lang w:eastAsia="en-GB"/>
        </w:rPr>
        <w:t xml:space="preserve">Our Trust Christian ethos is captured by the </w:t>
      </w:r>
      <w:r w:rsidRPr="00F2569A">
        <w:rPr>
          <w:rFonts w:ascii="Avenir Next" w:eastAsia="Aptos" w:hAnsi="Avenir Next" w:cs="Arial"/>
          <w:b/>
          <w:bCs/>
          <w:i/>
          <w:iCs/>
          <w:color w:val="2B2E83"/>
          <w:lang w:eastAsia="en-GB"/>
        </w:rPr>
        <w:t>P</w:t>
      </w:r>
      <w:r w:rsidRPr="00F2569A">
        <w:rPr>
          <w:rFonts w:ascii="Avenir Next" w:eastAsia="Aptos" w:hAnsi="Avenir Next" w:cs="Arial"/>
          <w:b/>
          <w:bCs/>
          <w:i/>
          <w:iCs/>
          <w:color w:val="E6007E"/>
          <w:lang w:eastAsia="en-GB"/>
        </w:rPr>
        <w:t>E</w:t>
      </w:r>
      <w:r w:rsidRPr="00F2569A">
        <w:rPr>
          <w:rFonts w:ascii="Avenir Next" w:eastAsia="Aptos" w:hAnsi="Avenir Next" w:cs="Arial"/>
          <w:b/>
          <w:bCs/>
          <w:i/>
          <w:iCs/>
          <w:color w:val="009FE3"/>
          <w:lang w:eastAsia="en-GB"/>
        </w:rPr>
        <w:t>A</w:t>
      </w:r>
      <w:r w:rsidRPr="00F2569A">
        <w:rPr>
          <w:rFonts w:ascii="Avenir Next" w:eastAsia="Aptos" w:hAnsi="Avenir Next" w:cs="Arial"/>
          <w:b/>
          <w:bCs/>
          <w:i/>
          <w:iCs/>
          <w:color w:val="F39200"/>
          <w:lang w:eastAsia="en-GB"/>
        </w:rPr>
        <w:t>C</w:t>
      </w:r>
      <w:r w:rsidRPr="00F2569A">
        <w:rPr>
          <w:rFonts w:ascii="Avenir Next" w:eastAsia="Aptos" w:hAnsi="Avenir Next" w:cs="Arial"/>
          <w:b/>
          <w:bCs/>
          <w:i/>
          <w:iCs/>
          <w:color w:val="3AAA35"/>
          <w:lang w:eastAsia="en-GB"/>
        </w:rPr>
        <w:t>E</w:t>
      </w:r>
      <w:r w:rsidRPr="00F2569A">
        <w:rPr>
          <w:rFonts w:ascii="Avenir Next" w:eastAsia="Aptos" w:hAnsi="Avenir Next" w:cs="Arial"/>
          <w:sz w:val="20"/>
          <w:szCs w:val="20"/>
          <w:lang w:eastAsia="en-GB"/>
        </w:rPr>
        <w:t xml:space="preserve"> values and all schools work in close partnership </w:t>
      </w:r>
      <w:r w:rsidRPr="00F2569A">
        <w:rPr>
          <w:rFonts w:ascii="Avenir Next" w:eastAsia="Aptos" w:hAnsi="Avenir Next" w:cs="Arial"/>
          <w:i/>
          <w:iCs/>
          <w:sz w:val="20"/>
          <w:szCs w:val="20"/>
          <w:lang w:eastAsia="en-GB"/>
        </w:rPr>
        <w:t>(whether C of E or community)</w:t>
      </w:r>
      <w:r w:rsidRPr="00F2569A">
        <w:rPr>
          <w:rFonts w:ascii="Avenir Next" w:eastAsia="Aptos" w:hAnsi="Avenir Next" w:cs="Arial"/>
          <w:sz w:val="20"/>
          <w:szCs w:val="20"/>
          <w:lang w:eastAsia="en-GB"/>
        </w:rPr>
        <w:t xml:space="preserve"> to ensure that all children, adults and the communities they serve flourish just as Jesus encouraged us to do in John 10:10 – </w:t>
      </w:r>
      <w:r w:rsidRPr="00F2569A">
        <w:rPr>
          <w:rFonts w:ascii="Avenir Next Demi Bold" w:eastAsia="Aptos" w:hAnsi="Avenir Next Demi Bold" w:cs="Arial"/>
          <w:b/>
          <w:bCs/>
          <w:i/>
          <w:iCs/>
          <w:color w:val="1E2E79"/>
          <w:sz w:val="20"/>
          <w:szCs w:val="20"/>
          <w:lang w:eastAsia="en-GB"/>
        </w:rPr>
        <w:t>“I have come that they may have life, and have it to the full.”</w:t>
      </w:r>
    </w:p>
    <w:p w:rsidR="00F2569A" w:rsidRPr="00F2569A" w:rsidRDefault="00F2569A" w:rsidP="00F2569A">
      <w:pPr>
        <w:spacing w:after="200" w:line="240" w:lineRule="auto"/>
        <w:ind w:left="11" w:hanging="11"/>
        <w:jc w:val="both"/>
        <w:rPr>
          <w:rFonts w:ascii="Avenir Next" w:eastAsia="Aptos" w:hAnsi="Avenir Next" w:cs="Arial"/>
          <w:sz w:val="20"/>
          <w:szCs w:val="20"/>
          <w:lang w:eastAsia="en-GB"/>
        </w:rPr>
      </w:pPr>
      <w:r w:rsidRPr="00F2569A">
        <w:rPr>
          <w:rFonts w:ascii="Avenir Next" w:eastAsia="Aptos" w:hAnsi="Avenir Next" w:cs="Arial"/>
          <w:sz w:val="20"/>
          <w:szCs w:val="20"/>
          <w:lang w:eastAsia="en-GB"/>
        </w:rPr>
        <w:t>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w:t>
      </w:r>
    </w:p>
    <w:p w:rsidR="00F2569A" w:rsidRPr="00F2569A" w:rsidRDefault="00F2569A" w:rsidP="00F2569A">
      <w:pPr>
        <w:spacing w:after="0" w:line="240" w:lineRule="auto"/>
        <w:rPr>
          <w:rFonts w:ascii="Aptos" w:eastAsia="Aptos" w:hAnsi="Aptos" w:cs="Times New Roman"/>
          <w:kern w:val="2"/>
          <w:sz w:val="24"/>
          <w:szCs w:val="24"/>
          <w14:ligatures w14:val="standardContextual"/>
        </w:rPr>
        <w:sectPr w:rsidR="00F2569A" w:rsidRPr="00F2569A" w:rsidSect="00AA3E41">
          <w:headerReference w:type="default" r:id="rId12"/>
          <w:footerReference w:type="default" r:id="rId13"/>
          <w:pgSz w:w="11906" w:h="16838"/>
          <w:pgMar w:top="1134" w:right="1440" w:bottom="1134" w:left="1440" w:header="709" w:footer="709" w:gutter="0"/>
          <w:cols w:space="708"/>
          <w:docGrid w:linePitch="360"/>
        </w:sectPr>
      </w:pPr>
      <w:r w:rsidRPr="00F2569A">
        <w:rPr>
          <w:rFonts w:ascii="Aptos" w:eastAsia="Aptos" w:hAnsi="Aptos" w:cs="Times New Roman"/>
          <w:kern w:val="2"/>
          <w:sz w:val="24"/>
          <w:szCs w:val="24"/>
          <w14:ligatures w14:val="standardContextual"/>
        </w:rPr>
        <w:br w:type="page"/>
      </w:r>
    </w:p>
    <w:p w:rsidR="00F2569A" w:rsidRPr="00F2569A" w:rsidRDefault="00F2569A" w:rsidP="00F2569A">
      <w:pPr>
        <w:widowControl w:val="0"/>
        <w:pBdr>
          <w:top w:val="nil"/>
          <w:left w:val="nil"/>
          <w:bottom w:val="nil"/>
          <w:right w:val="nil"/>
          <w:between w:val="nil"/>
        </w:pBdr>
        <w:spacing w:after="0" w:line="240" w:lineRule="auto"/>
        <w:ind w:left="3"/>
        <w:rPr>
          <w:rFonts w:ascii="Arial" w:eastAsia="Arial" w:hAnsi="Arial" w:cs="Arial"/>
          <w:b/>
          <w:bCs/>
          <w:color w:val="263085"/>
          <w:lang w:eastAsia="en-GB"/>
        </w:rPr>
      </w:pPr>
      <w:r w:rsidRPr="00F2569A">
        <w:rPr>
          <w:rFonts w:ascii="Arial" w:eastAsia="Arial" w:hAnsi="Arial" w:cs="Arial"/>
          <w:b/>
          <w:bCs/>
          <w:color w:val="263085"/>
          <w:lang w:eastAsia="en-GB"/>
        </w:rPr>
        <w:lastRenderedPageBreak/>
        <w:t xml:space="preserve">Academy Safeguarding Expectations  </w:t>
      </w:r>
    </w:p>
    <w:p w:rsidR="00F2569A" w:rsidRPr="00F2569A" w:rsidRDefault="00F2569A" w:rsidP="00F2569A">
      <w:pPr>
        <w:widowControl w:val="0"/>
        <w:pBdr>
          <w:top w:val="nil"/>
          <w:left w:val="nil"/>
          <w:bottom w:val="nil"/>
          <w:right w:val="nil"/>
          <w:between w:val="nil"/>
        </w:pBdr>
        <w:spacing w:before="179" w:after="0" w:line="249" w:lineRule="auto"/>
        <w:ind w:left="25" w:right="-12" w:firstLine="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Everyone working across St Bart’s Multi-Academy Trust is wholly committed to promoting the welfare of children. </w:t>
      </w:r>
      <w:proofErr w:type="gramStart"/>
      <w:r w:rsidRPr="00F2569A">
        <w:rPr>
          <w:rFonts w:ascii="Arial" w:eastAsia="Arial" w:hAnsi="Arial" w:cs="Arial"/>
          <w:color w:val="000000"/>
          <w:sz w:val="19"/>
          <w:szCs w:val="19"/>
          <w:lang w:eastAsia="en-GB"/>
        </w:rPr>
        <w:t>All  children</w:t>
      </w:r>
      <w:proofErr w:type="gramEnd"/>
      <w:r w:rsidRPr="00F2569A">
        <w:rPr>
          <w:rFonts w:ascii="Arial" w:eastAsia="Arial" w:hAnsi="Arial" w:cs="Arial"/>
          <w:color w:val="000000"/>
          <w:sz w:val="19"/>
          <w:szCs w:val="19"/>
          <w:lang w:eastAsia="en-GB"/>
        </w:rPr>
        <w:t xml:space="preserve"> have a right to be protected from abuse regardless of their age, gender, disability, culture, language, racial  origin, religious belief or sexual identity.  </w:t>
      </w:r>
    </w:p>
    <w:p w:rsidR="00F2569A" w:rsidRPr="00F2569A" w:rsidRDefault="00F2569A" w:rsidP="00F2569A">
      <w:pPr>
        <w:widowControl w:val="0"/>
        <w:pBdr>
          <w:top w:val="nil"/>
          <w:left w:val="nil"/>
          <w:bottom w:val="nil"/>
          <w:right w:val="nil"/>
          <w:between w:val="nil"/>
        </w:pBdr>
        <w:spacing w:before="224" w:after="0" w:line="254" w:lineRule="auto"/>
        <w:ind w:left="28" w:right="312" w:hanging="22"/>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To fulfil this commitment, comprehensive safeguarding and child protection systems are in place in line with </w:t>
      </w:r>
      <w:proofErr w:type="gramStart"/>
      <w:r w:rsidRPr="00F2569A">
        <w:rPr>
          <w:rFonts w:ascii="Arial" w:eastAsia="Arial" w:hAnsi="Arial" w:cs="Arial"/>
          <w:color w:val="000000"/>
          <w:sz w:val="19"/>
          <w:szCs w:val="19"/>
          <w:lang w:eastAsia="en-GB"/>
        </w:rPr>
        <w:t>the  DfE</w:t>
      </w:r>
      <w:proofErr w:type="gramEnd"/>
      <w:r w:rsidRPr="00F2569A">
        <w:rPr>
          <w:rFonts w:ascii="Arial" w:eastAsia="Arial" w:hAnsi="Arial" w:cs="Arial"/>
          <w:color w:val="000000"/>
          <w:sz w:val="19"/>
          <w:szCs w:val="19"/>
          <w:lang w:eastAsia="en-GB"/>
        </w:rPr>
        <w:t xml:space="preserve"> statutory guidance, Keeping Children Safe in Education (KCSIE) 202</w:t>
      </w:r>
      <w:r w:rsidR="00A83022">
        <w:rPr>
          <w:rFonts w:ascii="Arial" w:eastAsia="Arial" w:hAnsi="Arial" w:cs="Arial"/>
          <w:color w:val="000000"/>
          <w:sz w:val="19"/>
          <w:szCs w:val="19"/>
          <w:lang w:eastAsia="en-GB"/>
        </w:rPr>
        <w:t>6</w:t>
      </w:r>
      <w:r w:rsidRPr="00F2569A">
        <w:rPr>
          <w:rFonts w:ascii="Arial" w:eastAsia="Arial" w:hAnsi="Arial" w:cs="Arial"/>
          <w:color w:val="000000"/>
          <w:sz w:val="19"/>
          <w:szCs w:val="19"/>
          <w:lang w:eastAsia="en-GB"/>
        </w:rPr>
        <w:t xml:space="preserve">.  </w:t>
      </w:r>
    </w:p>
    <w:p w:rsidR="00F2569A" w:rsidRPr="00F2569A" w:rsidRDefault="00F2569A" w:rsidP="00F2569A">
      <w:pPr>
        <w:widowControl w:val="0"/>
        <w:pBdr>
          <w:top w:val="nil"/>
          <w:left w:val="nil"/>
          <w:bottom w:val="nil"/>
          <w:right w:val="nil"/>
          <w:between w:val="nil"/>
        </w:pBdr>
        <w:spacing w:before="210" w:after="0" w:line="251" w:lineRule="auto"/>
        <w:ind w:left="15" w:right="-12" w:hanging="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Trust believes that safeguarding and promoting the welfare of children is the responsibility of everyone. This is demonstrated through our shared culture of safeguarding. Everyone who comes into contact with children and their families has a role to play and all staff make sure their approach is wholly child centred. This means that at all times, they consider what is in the best interests of the child.  </w:t>
      </w:r>
    </w:p>
    <w:p w:rsidR="00F2569A" w:rsidRPr="00F2569A" w:rsidRDefault="00F2569A" w:rsidP="00F2569A">
      <w:pPr>
        <w:widowControl w:val="0"/>
        <w:pBdr>
          <w:top w:val="nil"/>
          <w:left w:val="nil"/>
          <w:bottom w:val="nil"/>
          <w:right w:val="nil"/>
          <w:between w:val="nil"/>
        </w:pBdr>
        <w:spacing w:before="217" w:after="0" w:line="240" w:lineRule="auto"/>
        <w:ind w:left="5"/>
        <w:jc w:val="both"/>
        <w:rPr>
          <w:rFonts w:ascii="Arial" w:eastAsia="Arial" w:hAnsi="Arial" w:cs="Arial"/>
          <w:b/>
          <w:bCs/>
          <w:color w:val="000000"/>
          <w:sz w:val="19"/>
          <w:szCs w:val="19"/>
          <w:lang w:eastAsia="en-GB"/>
        </w:rPr>
      </w:pPr>
      <w:r w:rsidRPr="00F2569A">
        <w:rPr>
          <w:rFonts w:ascii="Arial" w:eastAsia="Arial" w:hAnsi="Arial" w:cs="Arial"/>
          <w:b/>
          <w:bCs/>
          <w:color w:val="000000"/>
          <w:sz w:val="19"/>
          <w:szCs w:val="19"/>
          <w:lang w:eastAsia="en-GB"/>
        </w:rPr>
        <w:t xml:space="preserve">We will seek to keep children and young people safe by: </w:t>
      </w:r>
    </w:p>
    <w:p w:rsidR="00F2569A" w:rsidRPr="00F2569A" w:rsidRDefault="00F2569A" w:rsidP="00F2569A">
      <w:pPr>
        <w:widowControl w:val="0"/>
        <w:numPr>
          <w:ilvl w:val="0"/>
          <w:numId w:val="44"/>
        </w:numPr>
        <w:pBdr>
          <w:top w:val="nil"/>
          <w:left w:val="nil"/>
          <w:bottom w:val="nil"/>
          <w:right w:val="nil"/>
          <w:between w:val="nil"/>
        </w:pBdr>
        <w:spacing w:before="217"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Valuing, listening to and respecting them - embedding a culture where the voice of the child is paramount.  </w:t>
      </w: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providing help and support to meet the needs of children as soon as problems emerge. </w:t>
      </w: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protecting children from maltreatment, whether that is within or outside the home, including online. </w:t>
      </w: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preventing the impairment of children’s mental and physical health or development. </w:t>
      </w: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ensuring that children grow up in circumstances consistent with the provision of safe and effective care.  </w:t>
      </w:r>
    </w:p>
    <w:p w:rsidR="00F2569A" w:rsidRPr="00F2569A" w:rsidRDefault="00F2569A" w:rsidP="00F2569A">
      <w:pPr>
        <w:widowControl w:val="0"/>
        <w:numPr>
          <w:ilvl w:val="0"/>
          <w:numId w:val="44"/>
        </w:numPr>
        <w:pBdr>
          <w:top w:val="nil"/>
          <w:left w:val="nil"/>
          <w:bottom w:val="nil"/>
          <w:right w:val="nil"/>
          <w:between w:val="nil"/>
        </w:pBdr>
        <w:spacing w:before="217" w:after="0" w:line="240" w:lineRule="auto"/>
        <w:contextualSpacing/>
        <w:jc w:val="both"/>
        <w:rPr>
          <w:rFonts w:ascii="Arial" w:eastAsia="Arial" w:hAnsi="Arial" w:cs="Arial"/>
          <w:color w:val="000000"/>
          <w:sz w:val="19"/>
          <w:szCs w:val="19"/>
          <w:lang w:eastAsia="en-GB"/>
        </w:rPr>
      </w:pPr>
      <w:proofErr w:type="gramStart"/>
      <w:r w:rsidRPr="00F2569A">
        <w:rPr>
          <w:rFonts w:ascii="Arial" w:eastAsia="Arial" w:hAnsi="Arial" w:cs="Arial"/>
          <w:color w:val="000000"/>
          <w:sz w:val="19"/>
          <w:szCs w:val="19"/>
          <w:lang w:eastAsia="en-GB"/>
        </w:rPr>
        <w:t>Taking action</w:t>
      </w:r>
      <w:proofErr w:type="gramEnd"/>
      <w:r w:rsidRPr="00F2569A">
        <w:rPr>
          <w:rFonts w:ascii="Arial" w:eastAsia="Arial" w:hAnsi="Arial" w:cs="Arial"/>
          <w:color w:val="000000"/>
          <w:sz w:val="19"/>
          <w:szCs w:val="19"/>
          <w:lang w:eastAsia="en-GB"/>
        </w:rPr>
        <w:t xml:space="preserve"> to enable all children to have the best outcomes.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Appointing a nominated Designated Safeguarding Lead (DSL) and at least one Deputy Designated Safeguarding Lead in each academy who share overall accountability for safeguarding in their academy and whose names are clearly displayed for staff, pupils, and visitors to refer to. In accordance with </w:t>
      </w:r>
      <w:proofErr w:type="gramStart"/>
      <w:r w:rsidRPr="00F2569A">
        <w:rPr>
          <w:rFonts w:ascii="Arial" w:eastAsia="Arial" w:hAnsi="Arial" w:cs="Arial"/>
          <w:color w:val="000000"/>
          <w:sz w:val="19"/>
          <w:szCs w:val="19"/>
          <w:lang w:eastAsia="en-GB"/>
        </w:rPr>
        <w:t>KSCIE  (</w:t>
      </w:r>
      <w:proofErr w:type="gramEnd"/>
      <w:r w:rsidRPr="00F2569A">
        <w:rPr>
          <w:rFonts w:ascii="Arial" w:eastAsia="Arial" w:hAnsi="Arial" w:cs="Arial"/>
          <w:color w:val="000000"/>
          <w:sz w:val="19"/>
          <w:szCs w:val="19"/>
          <w:lang w:eastAsia="en-GB"/>
        </w:rPr>
        <w:t xml:space="preserve">2026), training for DSLs is formally refreshed every two years, and updated at least annually with ‘in house’ training.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Appointing a named link governor for Safeguarding. The link governor will review the academy safeguarding arrangements on at least a termly basis.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Adopting child protection and safeguarding best practice through our policies, procedures and Code of Conduct for staff and volunteers for appropriate action to be taken in a timely manner to safeguard and promote children’s welfare.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Reviewing and scrutinising academy systems and procedures through regular monitoring by the both the link governor for Safeguarding and the Trust Safeguarding Lead. Academies are expected to complete the relevant LA Section 175 audit and Trust ‘in house’ good practice audits in partnership with their safeguarding lead governor.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Recruiting and selecting staff and volunteers safely, ensuring all academies adhere to safer recruitment practices. Those involved with the recruitment and employment of staff to work with children will have received appropriate safer recruitment training.  </w:t>
      </w:r>
    </w:p>
    <w:p w:rsidR="00F2569A" w:rsidRPr="00F2569A" w:rsidRDefault="00F2569A" w:rsidP="00F2569A">
      <w:pPr>
        <w:widowControl w:val="0"/>
        <w:numPr>
          <w:ilvl w:val="0"/>
          <w:numId w:val="44"/>
        </w:numPr>
        <w:pBdr>
          <w:top w:val="nil"/>
          <w:left w:val="nil"/>
          <w:bottom w:val="nil"/>
          <w:right w:val="nil"/>
          <w:between w:val="nil"/>
        </w:pBdr>
        <w:spacing w:before="16" w:after="0" w:line="240"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Recording, storing and using information professionally and securely, in line with data protection legislation and guidance.  </w:t>
      </w:r>
    </w:p>
    <w:p w:rsidR="00F2569A" w:rsidRPr="00F2569A" w:rsidRDefault="00F2569A" w:rsidP="00F2569A">
      <w:pPr>
        <w:widowControl w:val="0"/>
        <w:numPr>
          <w:ilvl w:val="0"/>
          <w:numId w:val="44"/>
        </w:numPr>
        <w:pBdr>
          <w:top w:val="nil"/>
          <w:left w:val="nil"/>
          <w:bottom w:val="nil"/>
          <w:right w:val="nil"/>
          <w:between w:val="nil"/>
        </w:pBdr>
        <w:spacing w:before="179" w:after="0" w:line="251" w:lineRule="auto"/>
        <w:ind w:right="-12"/>
        <w:contextualSpacing/>
        <w:jc w:val="both"/>
        <w:rPr>
          <w:rFonts w:ascii="Arial" w:eastAsia="Arial" w:hAnsi="Arial" w:cs="Arial"/>
          <w:color w:val="000000"/>
          <w:sz w:val="19"/>
          <w:szCs w:val="19"/>
          <w:lang w:eastAsia="en-GB"/>
        </w:rPr>
      </w:pPr>
      <w:r w:rsidRPr="00F2569A">
        <w:rPr>
          <w:rFonts w:ascii="Arial" w:eastAsia="Cambria Math" w:hAnsi="Arial" w:cs="Arial"/>
          <w:color w:val="000000"/>
          <w:lang w:eastAsia="en-GB"/>
        </w:rPr>
        <w:t>P</w:t>
      </w:r>
      <w:r w:rsidRPr="00F2569A">
        <w:rPr>
          <w:rFonts w:ascii="Arial" w:eastAsia="Arial" w:hAnsi="Arial" w:cs="Arial"/>
          <w:color w:val="000000"/>
          <w:sz w:val="19"/>
          <w:szCs w:val="19"/>
          <w:lang w:eastAsia="en-GB"/>
        </w:rPr>
        <w:t>roviding effective management for staff and volunteers through supervision, support, training and quality assurance measures so that all staff and volunteers know about and follow our systems and policies, procedures and behaviour codes confidently and competently and that they have an awareness of safeguarding issues that can put children at risk of harm. This includes reading Part One of KSCIE 2026, the Child Protection policy, the Staff Code of Conduct, the Behaviour policy and the academy’s procedures for children who are absent from education</w:t>
      </w:r>
    </w:p>
    <w:p w:rsidR="00F2569A" w:rsidRPr="00F2569A" w:rsidRDefault="00F2569A" w:rsidP="00F2569A">
      <w:pPr>
        <w:widowControl w:val="0"/>
        <w:numPr>
          <w:ilvl w:val="0"/>
          <w:numId w:val="44"/>
        </w:numPr>
        <w:pBdr>
          <w:top w:val="nil"/>
          <w:left w:val="nil"/>
          <w:bottom w:val="nil"/>
          <w:right w:val="nil"/>
          <w:between w:val="nil"/>
        </w:pBdr>
        <w:spacing w:before="1" w:after="0" w:line="251" w:lineRule="auto"/>
        <w:ind w:right="211"/>
        <w:contextualSpacing/>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U</w:t>
      </w:r>
      <w:r w:rsidRPr="00F2569A">
        <w:rPr>
          <w:rFonts w:ascii="Arial" w:eastAsia="Arial" w:hAnsi="Arial" w:cs="Arial"/>
          <w:color w:val="000000"/>
          <w:sz w:val="19"/>
          <w:szCs w:val="19"/>
          <w:lang w:eastAsia="en-GB"/>
        </w:rPr>
        <w:t xml:space="preserve">sing the published procedures to manage any allegations against staff and volunteers appropriately. </w:t>
      </w: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creating and maintaining an anti-bullying environment and ensuring that we have a policy and procedure to help us deal effectively with any bullying that does arise.  </w:t>
      </w:r>
    </w:p>
    <w:p w:rsidR="00F2569A" w:rsidRPr="00F2569A" w:rsidRDefault="00F2569A" w:rsidP="00F2569A">
      <w:pPr>
        <w:widowControl w:val="0"/>
        <w:numPr>
          <w:ilvl w:val="0"/>
          <w:numId w:val="44"/>
        </w:numPr>
        <w:pBdr>
          <w:top w:val="nil"/>
          <w:left w:val="nil"/>
          <w:bottom w:val="nil"/>
          <w:right w:val="nil"/>
          <w:between w:val="nil"/>
        </w:pBdr>
        <w:spacing w:before="28" w:after="0" w:line="252" w:lineRule="auto"/>
        <w:ind w:right="49"/>
        <w:contextualSpacing/>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E</w:t>
      </w:r>
      <w:r w:rsidRPr="00F2569A">
        <w:rPr>
          <w:rFonts w:ascii="Arial" w:eastAsia="Arial" w:hAnsi="Arial" w:cs="Arial"/>
          <w:color w:val="000000"/>
          <w:sz w:val="19"/>
          <w:szCs w:val="19"/>
          <w:lang w:eastAsia="en-GB"/>
        </w:rPr>
        <w:t xml:space="preserve">nsuring that we have effective complaints and whistleblowing measures in place and that these have been communicated across every academy community.  </w:t>
      </w:r>
    </w:p>
    <w:p w:rsidR="00F2569A" w:rsidRPr="00F2569A" w:rsidRDefault="00F2569A" w:rsidP="00F2569A">
      <w:pPr>
        <w:widowControl w:val="0"/>
        <w:numPr>
          <w:ilvl w:val="0"/>
          <w:numId w:val="44"/>
        </w:numPr>
        <w:pBdr>
          <w:top w:val="nil"/>
          <w:left w:val="nil"/>
          <w:bottom w:val="nil"/>
          <w:right w:val="nil"/>
          <w:between w:val="nil"/>
        </w:pBdr>
        <w:spacing w:before="19" w:after="0" w:line="252" w:lineRule="auto"/>
        <w:ind w:right="207"/>
        <w:contextualSpacing/>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B</w:t>
      </w:r>
      <w:r w:rsidRPr="00F2569A">
        <w:rPr>
          <w:rFonts w:ascii="Arial" w:eastAsia="Arial" w:hAnsi="Arial" w:cs="Arial"/>
          <w:color w:val="000000"/>
          <w:sz w:val="19"/>
          <w:szCs w:val="19"/>
          <w:lang w:eastAsia="en-GB"/>
        </w:rPr>
        <w:t xml:space="preserve">uilding a safeguarding culture where staff and volunteers, children, young people and their families, treat each other with respect and are comfortable about sharing concerns.  </w:t>
      </w:r>
    </w:p>
    <w:p w:rsidR="00F2569A" w:rsidRPr="00F2569A" w:rsidRDefault="00F2569A" w:rsidP="00F2569A">
      <w:pPr>
        <w:widowControl w:val="0"/>
        <w:numPr>
          <w:ilvl w:val="0"/>
          <w:numId w:val="44"/>
        </w:numPr>
        <w:pBdr>
          <w:top w:val="nil"/>
          <w:left w:val="nil"/>
          <w:bottom w:val="nil"/>
          <w:right w:val="nil"/>
          <w:between w:val="nil"/>
        </w:pBdr>
        <w:spacing w:before="14" w:after="0" w:line="252" w:lineRule="auto"/>
        <w:ind w:right="654"/>
        <w:contextualSpacing/>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S</w:t>
      </w:r>
      <w:r w:rsidRPr="00F2569A">
        <w:rPr>
          <w:rFonts w:ascii="Arial" w:eastAsia="Arial" w:hAnsi="Arial" w:cs="Arial"/>
          <w:color w:val="000000"/>
          <w:sz w:val="19"/>
          <w:szCs w:val="19"/>
          <w:lang w:eastAsia="en-GB"/>
        </w:rPr>
        <w:t xml:space="preserve">haring information about safeguarding and good practice with children and their families via leaflets, posters, group work and one-to-one discussions.  </w:t>
      </w:r>
    </w:p>
    <w:p w:rsidR="00F2569A" w:rsidRPr="00F2569A" w:rsidRDefault="00F2569A" w:rsidP="00F2569A">
      <w:pPr>
        <w:widowControl w:val="0"/>
        <w:numPr>
          <w:ilvl w:val="0"/>
          <w:numId w:val="44"/>
        </w:numPr>
        <w:pBdr>
          <w:top w:val="nil"/>
          <w:left w:val="nil"/>
          <w:bottom w:val="nil"/>
          <w:right w:val="nil"/>
          <w:between w:val="nil"/>
        </w:pBdr>
        <w:spacing w:before="19" w:after="0" w:line="262" w:lineRule="auto"/>
        <w:contextualSpacing/>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M</w:t>
      </w:r>
      <w:r w:rsidRPr="00F2569A">
        <w:rPr>
          <w:rFonts w:ascii="Arial" w:eastAsia="Arial" w:hAnsi="Arial" w:cs="Arial"/>
          <w:color w:val="000000"/>
          <w:sz w:val="19"/>
          <w:szCs w:val="19"/>
          <w:lang w:eastAsia="en-GB"/>
        </w:rPr>
        <w:t xml:space="preserve">aking sure that children, young people and their families know where to go for help if they have a concern. </w:t>
      </w:r>
    </w:p>
    <w:p w:rsidR="00F2569A" w:rsidRPr="00F2569A" w:rsidRDefault="00F2569A" w:rsidP="00F2569A">
      <w:pPr>
        <w:widowControl w:val="0"/>
        <w:pBdr>
          <w:top w:val="nil"/>
          <w:left w:val="nil"/>
          <w:bottom w:val="nil"/>
          <w:right w:val="nil"/>
          <w:between w:val="nil"/>
        </w:pBdr>
        <w:spacing w:before="19" w:after="0" w:line="262" w:lineRule="auto"/>
        <w:ind w:left="720"/>
        <w:contextualSpacing/>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19" w:after="0" w:line="262" w:lineRule="auto"/>
        <w:ind w:left="720"/>
        <w:contextualSpacing/>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1213" w:after="0" w:line="240" w:lineRule="auto"/>
        <w:ind w:left="17"/>
        <w:jc w:val="both"/>
        <w:rPr>
          <w:rFonts w:ascii="Arial" w:eastAsia="Arial" w:hAnsi="Arial" w:cs="Arial"/>
          <w:color w:val="7F7F7F"/>
          <w:sz w:val="16"/>
          <w:szCs w:val="16"/>
          <w:lang w:eastAsia="en-GB"/>
        </w:rPr>
      </w:pP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7F7F7F"/>
          <w:sz w:val="16"/>
          <w:szCs w:val="16"/>
          <w:lang w:eastAsia="en-GB"/>
        </w:rPr>
        <w:t xml:space="preserve"> </w:t>
      </w:r>
    </w:p>
    <w:p w:rsidR="00F2569A" w:rsidRPr="00F2569A" w:rsidRDefault="00F2569A" w:rsidP="00F2569A">
      <w:pPr>
        <w:widowControl w:val="0"/>
        <w:pBdr>
          <w:top w:val="nil"/>
          <w:left w:val="nil"/>
          <w:bottom w:val="nil"/>
          <w:right w:val="nil"/>
          <w:between w:val="nil"/>
        </w:pBdr>
        <w:spacing w:before="19" w:after="0" w:line="262" w:lineRule="auto"/>
        <w:ind w:left="720"/>
        <w:contextualSpacing/>
        <w:jc w:val="both"/>
        <w:rPr>
          <w:rFonts w:ascii="Arial" w:eastAsia="Arial" w:hAnsi="Arial" w:cs="Arial"/>
          <w:color w:val="000000"/>
          <w:sz w:val="19"/>
          <w:szCs w:val="19"/>
          <w:lang w:eastAsia="en-GB"/>
        </w:rPr>
      </w:pPr>
    </w:p>
    <w:p w:rsidR="00F2569A" w:rsidRPr="00F2569A" w:rsidRDefault="00F2569A" w:rsidP="00F2569A">
      <w:pPr>
        <w:widowControl w:val="0"/>
        <w:numPr>
          <w:ilvl w:val="0"/>
          <w:numId w:val="44"/>
        </w:numPr>
        <w:pBdr>
          <w:top w:val="nil"/>
          <w:left w:val="nil"/>
          <w:bottom w:val="nil"/>
          <w:right w:val="nil"/>
          <w:between w:val="nil"/>
        </w:pBdr>
        <w:spacing w:before="19" w:after="0" w:line="262" w:lineRule="auto"/>
        <w:contextualSpacing/>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Ensuring that we provide a safe physical environment for our children, young people, staff and volunteers, by applying health and safety measures in accordance with the law and regulatory guidance.  </w:t>
      </w:r>
    </w:p>
    <w:p w:rsidR="00F2569A" w:rsidRPr="00F2569A" w:rsidRDefault="00F2569A" w:rsidP="00F2569A">
      <w:pPr>
        <w:widowControl w:val="0"/>
        <w:pBdr>
          <w:top w:val="nil"/>
          <w:left w:val="nil"/>
          <w:bottom w:val="nil"/>
          <w:right w:val="nil"/>
          <w:between w:val="nil"/>
        </w:pBdr>
        <w:spacing w:after="0" w:line="240" w:lineRule="auto"/>
        <w:jc w:val="both"/>
        <w:rPr>
          <w:rFonts w:ascii="Arial" w:eastAsia="Arial" w:hAnsi="Arial" w:cs="Arial"/>
          <w:b/>
          <w:bCs/>
          <w:color w:val="263085"/>
          <w:lang w:eastAsia="en-GB"/>
        </w:rPr>
      </w:pPr>
    </w:p>
    <w:p w:rsidR="00F2569A" w:rsidRPr="00F2569A" w:rsidRDefault="00F2569A" w:rsidP="00F2569A">
      <w:pPr>
        <w:widowControl w:val="0"/>
        <w:pBdr>
          <w:top w:val="nil"/>
          <w:left w:val="nil"/>
          <w:bottom w:val="nil"/>
          <w:right w:val="nil"/>
          <w:between w:val="nil"/>
        </w:pBdr>
        <w:spacing w:after="0" w:line="240" w:lineRule="auto"/>
        <w:ind w:left="7"/>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Trust Board Responsibilities </w:t>
      </w:r>
    </w:p>
    <w:p w:rsidR="00F2569A" w:rsidRPr="00F2569A" w:rsidRDefault="00F2569A" w:rsidP="00F2569A">
      <w:pPr>
        <w:widowControl w:val="0"/>
        <w:pBdr>
          <w:top w:val="nil"/>
          <w:left w:val="nil"/>
          <w:bottom w:val="nil"/>
          <w:right w:val="nil"/>
          <w:between w:val="nil"/>
        </w:pBdr>
        <w:spacing w:after="0" w:line="240" w:lineRule="auto"/>
        <w:ind w:left="7"/>
        <w:jc w:val="both"/>
        <w:rPr>
          <w:rFonts w:ascii="Arial" w:eastAsia="Arial" w:hAnsi="Arial" w:cs="Arial"/>
          <w:b/>
          <w:bCs/>
          <w:color w:val="263085"/>
          <w:lang w:eastAsia="en-GB"/>
        </w:rPr>
      </w:pPr>
    </w:p>
    <w:p w:rsidR="00F2569A" w:rsidRPr="00F2569A" w:rsidRDefault="00F2569A" w:rsidP="00F2569A">
      <w:pPr>
        <w:widowControl w:val="0"/>
        <w:pBdr>
          <w:top w:val="nil"/>
          <w:left w:val="nil"/>
          <w:bottom w:val="nil"/>
          <w:right w:val="nil"/>
          <w:between w:val="nil"/>
        </w:pBdr>
        <w:spacing w:after="0" w:line="251" w:lineRule="auto"/>
        <w:ind w:left="22" w:right="-16" w:hanging="1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St Bart’s Board of Trustees understands its statutory duties as outlined in the Safeguarding and </w:t>
      </w:r>
      <w:proofErr w:type="gramStart"/>
      <w:r w:rsidRPr="00F2569A">
        <w:rPr>
          <w:rFonts w:ascii="Arial" w:eastAsia="Arial" w:hAnsi="Arial" w:cs="Arial"/>
          <w:color w:val="000000"/>
          <w:sz w:val="19"/>
          <w:szCs w:val="19"/>
          <w:lang w:eastAsia="en-GB"/>
        </w:rPr>
        <w:t>Welfare  Requirements</w:t>
      </w:r>
      <w:proofErr w:type="gramEnd"/>
      <w:r w:rsidRPr="00F2569A">
        <w:rPr>
          <w:rFonts w:ascii="Arial" w:eastAsia="Arial" w:hAnsi="Arial" w:cs="Arial"/>
          <w:color w:val="000000"/>
          <w:sz w:val="19"/>
          <w:szCs w:val="19"/>
          <w:lang w:eastAsia="en-GB"/>
        </w:rPr>
        <w:t xml:space="preserve"> in the Statutory Framework for the Early Years Foundation Stage (EYFS) 202</w:t>
      </w:r>
      <w:r w:rsidR="00A83022">
        <w:rPr>
          <w:rFonts w:ascii="Arial" w:eastAsia="Arial" w:hAnsi="Arial" w:cs="Arial"/>
          <w:color w:val="000000"/>
          <w:sz w:val="19"/>
          <w:szCs w:val="19"/>
          <w:lang w:eastAsia="en-GB"/>
        </w:rPr>
        <w:t>6</w:t>
      </w:r>
      <w:r w:rsidRPr="00F2569A">
        <w:rPr>
          <w:rFonts w:ascii="Arial" w:eastAsia="Arial" w:hAnsi="Arial" w:cs="Arial"/>
          <w:color w:val="000000"/>
          <w:sz w:val="19"/>
          <w:szCs w:val="19"/>
          <w:lang w:eastAsia="en-GB"/>
        </w:rPr>
        <w:t xml:space="preserve">, Working Together to Safeguard Children 2023 (updated March 2026), the Prevent Duty for Schools (updated 2023) and Keeping Children Safe in Education 2026.  </w:t>
      </w:r>
    </w:p>
    <w:p w:rsidR="00F2569A" w:rsidRPr="00F2569A" w:rsidRDefault="00F2569A" w:rsidP="00F2569A">
      <w:pPr>
        <w:widowControl w:val="0"/>
        <w:pBdr>
          <w:top w:val="nil"/>
          <w:left w:val="nil"/>
          <w:bottom w:val="nil"/>
          <w:right w:val="nil"/>
          <w:between w:val="nil"/>
        </w:pBdr>
        <w:spacing w:before="217" w:after="0" w:line="252" w:lineRule="auto"/>
        <w:ind w:left="17" w:right="-10" w:hanging="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Board of Trustees for St Bart’s Multi-Academy Trust has ultimate responsibility for Safeguarding issues. The Trust has appointed a Trust Safeguarding Lead, Kim Webb, who is available at all times to support the Academy teams with Child Protection and Safeguarding policies and procedures.  </w:t>
      </w:r>
    </w:p>
    <w:p w:rsidR="00F2569A" w:rsidRPr="00F2569A" w:rsidRDefault="00F2569A" w:rsidP="00F2569A">
      <w:pPr>
        <w:widowControl w:val="0"/>
        <w:pBdr>
          <w:top w:val="nil"/>
          <w:left w:val="nil"/>
          <w:bottom w:val="nil"/>
          <w:right w:val="nil"/>
          <w:between w:val="nil"/>
        </w:pBdr>
        <w:spacing w:before="433" w:after="0" w:line="240" w:lineRule="auto"/>
        <w:ind w:left="31"/>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Designated Safeguarding Leads  </w:t>
      </w:r>
    </w:p>
    <w:p w:rsidR="00F2569A" w:rsidRPr="00F2569A" w:rsidRDefault="00F2569A" w:rsidP="00F2569A">
      <w:pPr>
        <w:widowControl w:val="0"/>
        <w:pBdr>
          <w:top w:val="nil"/>
          <w:left w:val="nil"/>
          <w:bottom w:val="nil"/>
          <w:right w:val="nil"/>
          <w:between w:val="nil"/>
        </w:pBdr>
        <w:spacing w:before="179" w:after="0" w:line="251" w:lineRule="auto"/>
        <w:ind w:left="13" w:right="-12" w:firstLine="2"/>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Operationally, the responsibility for safeguarding is delegated to the Principals and Designated Safeguarding Leads who ensure the day-to-day care and safety of pupils and manage child protection issues within their relevant Academy. Currently, every Academy has a Designated Safeguarding Lead and a Deputy Designated Safeguarding Lead who share lead responsibility with Principals for safeguarding and child protection within their own Academy.  They are clear about their role, have sufficient time and receive relevant support, and training, to undertake their responsibilities, which includes close contact with outside agencies including social services, the Local Safeguarding Children’s Board and relevant health care organisations.  </w:t>
      </w:r>
    </w:p>
    <w:p w:rsidR="00F2569A" w:rsidRPr="00F2569A" w:rsidRDefault="00F2569A" w:rsidP="00F2569A">
      <w:pPr>
        <w:widowControl w:val="0"/>
        <w:pBdr>
          <w:top w:val="nil"/>
          <w:left w:val="nil"/>
          <w:bottom w:val="nil"/>
          <w:right w:val="nil"/>
          <w:between w:val="nil"/>
        </w:pBdr>
        <w:spacing w:before="179" w:after="0" w:line="251" w:lineRule="auto"/>
        <w:ind w:left="13" w:right="-12" w:firstLine="2"/>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after="0" w:line="240" w:lineRule="auto"/>
        <w:ind w:left="3"/>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Academy Safeguarding Expectations  </w:t>
      </w:r>
    </w:p>
    <w:p w:rsidR="00F2569A" w:rsidRPr="00F2569A" w:rsidRDefault="00F2569A" w:rsidP="00F2569A">
      <w:pPr>
        <w:widowControl w:val="0"/>
        <w:pBdr>
          <w:top w:val="nil"/>
          <w:left w:val="nil"/>
          <w:bottom w:val="nil"/>
          <w:right w:val="nil"/>
          <w:between w:val="nil"/>
        </w:pBdr>
        <w:spacing w:before="179" w:after="0" w:line="251" w:lineRule="auto"/>
        <w:ind w:left="13" w:right="-12" w:firstLine="2"/>
        <w:jc w:val="both"/>
        <w:rPr>
          <w:rFonts w:ascii="Arial" w:eastAsia="Arial" w:hAnsi="Arial" w:cs="Arial"/>
          <w:color w:val="000000"/>
          <w:sz w:val="19"/>
          <w:szCs w:val="19"/>
          <w:lang w:eastAsia="en-GB"/>
        </w:rPr>
      </w:pPr>
      <w:r w:rsidRPr="00F2569A">
        <w:rPr>
          <w:rFonts w:ascii="Cambria Math" w:eastAsia="Cambria Math" w:hAnsi="Cambria Math" w:cs="Cambria Math"/>
          <w:color w:val="000000"/>
          <w:lang w:eastAsia="en-GB"/>
        </w:rPr>
        <w:t xml:space="preserve">∙ </w:t>
      </w:r>
      <w:r w:rsidRPr="00F2569A">
        <w:rPr>
          <w:rFonts w:ascii="Arial" w:eastAsia="Arial" w:hAnsi="Arial" w:cs="Arial"/>
          <w:color w:val="000000"/>
          <w:sz w:val="19"/>
          <w:szCs w:val="19"/>
          <w:lang w:eastAsia="en-GB"/>
        </w:rPr>
        <w:t xml:space="preserve">providing effective management for staff and volunteers through supervision, support, training and </w:t>
      </w:r>
      <w:proofErr w:type="gramStart"/>
      <w:r w:rsidRPr="00F2569A">
        <w:rPr>
          <w:rFonts w:ascii="Arial" w:eastAsia="Arial" w:hAnsi="Arial" w:cs="Arial"/>
          <w:color w:val="000000"/>
          <w:sz w:val="19"/>
          <w:szCs w:val="19"/>
          <w:lang w:eastAsia="en-GB"/>
        </w:rPr>
        <w:t>quality  assurance</w:t>
      </w:r>
      <w:proofErr w:type="gramEnd"/>
      <w:r w:rsidRPr="00F2569A">
        <w:rPr>
          <w:rFonts w:ascii="Arial" w:eastAsia="Arial" w:hAnsi="Arial" w:cs="Arial"/>
          <w:color w:val="000000"/>
          <w:sz w:val="19"/>
          <w:szCs w:val="19"/>
          <w:lang w:eastAsia="en-GB"/>
        </w:rPr>
        <w:t xml:space="preserve"> measures so that all staff and volunteers know about and follow our systems and policies, procedures and behaviour codes confidently and competently and that they have an awareness of safeguarding issues that can put children at risk of harm. This includes reading Part One of KSCIE </w:t>
      </w:r>
      <w:proofErr w:type="gramStart"/>
      <w:r w:rsidRPr="00F2569A">
        <w:rPr>
          <w:rFonts w:ascii="Arial" w:eastAsia="Arial" w:hAnsi="Arial" w:cs="Arial"/>
          <w:color w:val="000000"/>
          <w:sz w:val="19"/>
          <w:szCs w:val="19"/>
          <w:lang w:eastAsia="en-GB"/>
        </w:rPr>
        <w:t>202</w:t>
      </w:r>
      <w:r w:rsidR="00A83022">
        <w:rPr>
          <w:rFonts w:ascii="Arial" w:eastAsia="Arial" w:hAnsi="Arial" w:cs="Arial"/>
          <w:color w:val="000000"/>
          <w:sz w:val="19"/>
          <w:szCs w:val="19"/>
          <w:lang w:eastAsia="en-GB"/>
        </w:rPr>
        <w:t>6</w:t>
      </w:r>
      <w:r w:rsidRPr="00F2569A">
        <w:rPr>
          <w:rFonts w:ascii="Arial" w:eastAsia="Arial" w:hAnsi="Arial" w:cs="Arial"/>
          <w:color w:val="000000"/>
          <w:sz w:val="19"/>
          <w:szCs w:val="19"/>
          <w:lang w:eastAsia="en-GB"/>
        </w:rPr>
        <w:t>,  (</w:t>
      </w:r>
      <w:proofErr w:type="gramEnd"/>
      <w:r w:rsidRPr="00F2569A">
        <w:rPr>
          <w:rFonts w:ascii="Arial" w:eastAsia="Arial" w:hAnsi="Arial" w:cs="Arial"/>
          <w:color w:val="000000"/>
          <w:sz w:val="19"/>
          <w:szCs w:val="19"/>
          <w:lang w:eastAsia="en-GB"/>
        </w:rPr>
        <w:t>and Annex A where relevant), the Child Protection policy, the Staff Code of Conduct, the Behaviour policy and the academy’s procedures for children who are absent from education</w:t>
      </w:r>
    </w:p>
    <w:p w:rsidR="00F2569A" w:rsidRPr="00F2569A" w:rsidRDefault="00F2569A" w:rsidP="00F2569A">
      <w:pPr>
        <w:widowControl w:val="0"/>
        <w:pBdr>
          <w:top w:val="nil"/>
          <w:left w:val="nil"/>
          <w:bottom w:val="nil"/>
          <w:right w:val="nil"/>
          <w:between w:val="nil"/>
        </w:pBdr>
        <w:spacing w:before="438" w:after="0" w:line="240" w:lineRule="auto"/>
        <w:ind w:left="15"/>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Safeguarding and Child Protection policies and procedures  </w:t>
      </w:r>
    </w:p>
    <w:p w:rsidR="00F2569A" w:rsidRPr="00F2569A" w:rsidRDefault="00F2569A" w:rsidP="00F2569A">
      <w:pPr>
        <w:widowControl w:val="0"/>
        <w:pBdr>
          <w:top w:val="nil"/>
          <w:left w:val="nil"/>
          <w:bottom w:val="nil"/>
          <w:right w:val="nil"/>
          <w:between w:val="nil"/>
        </w:pBdr>
        <w:spacing w:before="217" w:after="0" w:line="252" w:lineRule="auto"/>
        <w:ind w:left="17" w:right="-10" w:hanging="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Trust ensures all Academy policies and procedures in respect of safeguarding children are up to date and in line with Keeping Children Safe in Education 2026. Policies and procedures are reviewed and revised by Academy Principals, Designated Safeguarding Leads and Local Governing Committees on a regular basis (at least annually).  The MAT has implemented a Safeguarding and Child protection policy to ensure compliance to statutory guidance. Our academies are directed to contextualise the policy to reflect their academy needs. </w:t>
      </w:r>
    </w:p>
    <w:p w:rsidR="00F2569A" w:rsidRPr="00F2569A" w:rsidRDefault="00F2569A" w:rsidP="00F2569A">
      <w:pPr>
        <w:widowControl w:val="0"/>
        <w:pBdr>
          <w:top w:val="nil"/>
          <w:left w:val="nil"/>
          <w:bottom w:val="nil"/>
          <w:right w:val="nil"/>
          <w:between w:val="nil"/>
        </w:pBdr>
        <w:spacing w:before="224" w:after="0" w:line="252" w:lineRule="auto"/>
        <w:ind w:right="-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Policies are accessible to all staff and parents through the individual Academy websites. This includes, for example, the name of the Designated Safeguarding Leads and their deputies and how to raise a safeguarding concern.  Academies use CPOMS to record concerns, information and actions towards keeping pupils safe.  </w:t>
      </w:r>
    </w:p>
    <w:p w:rsidR="00F2569A" w:rsidRPr="00F2569A" w:rsidRDefault="00F2569A" w:rsidP="00F2569A">
      <w:pPr>
        <w:widowControl w:val="0"/>
        <w:pBdr>
          <w:top w:val="nil"/>
          <w:left w:val="nil"/>
          <w:bottom w:val="nil"/>
          <w:right w:val="nil"/>
          <w:between w:val="nil"/>
        </w:pBdr>
        <w:spacing w:before="428" w:after="0" w:line="240" w:lineRule="auto"/>
        <w:ind w:left="31"/>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Disclosure and Barring Service (DBS) and Employment Checks  </w:t>
      </w:r>
    </w:p>
    <w:p w:rsidR="00F2569A" w:rsidRPr="00F2569A" w:rsidRDefault="00F2569A" w:rsidP="00F2569A">
      <w:pPr>
        <w:widowControl w:val="0"/>
        <w:pBdr>
          <w:top w:val="nil"/>
          <w:left w:val="nil"/>
          <w:bottom w:val="nil"/>
          <w:right w:val="nil"/>
          <w:between w:val="nil"/>
        </w:pBdr>
        <w:spacing w:before="179" w:after="0" w:line="251" w:lineRule="auto"/>
        <w:ind w:left="12" w:right="-14" w:firstLine="1"/>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St Bart’s Multi-Academy Trust meets statutory requirements in relation to Disclosure &amp; Barring Service as </w:t>
      </w:r>
      <w:proofErr w:type="gramStart"/>
      <w:r w:rsidRPr="00F2569A">
        <w:rPr>
          <w:rFonts w:ascii="Arial" w:eastAsia="Arial" w:hAnsi="Arial" w:cs="Arial"/>
          <w:color w:val="000000"/>
          <w:sz w:val="19"/>
          <w:szCs w:val="19"/>
          <w:lang w:eastAsia="en-GB"/>
        </w:rPr>
        <w:t>outlined  in</w:t>
      </w:r>
      <w:proofErr w:type="gramEnd"/>
      <w:r w:rsidRPr="00F2569A">
        <w:rPr>
          <w:rFonts w:ascii="Arial" w:eastAsia="Arial" w:hAnsi="Arial" w:cs="Arial"/>
          <w:color w:val="000000"/>
          <w:sz w:val="19"/>
          <w:szCs w:val="19"/>
          <w:lang w:eastAsia="en-GB"/>
        </w:rPr>
        <w:t xml:space="preserve"> Keeping Children Safe in Education 2026. All staff, members, Trustees, Governors and volunteers who meet </w:t>
      </w:r>
      <w:proofErr w:type="gramStart"/>
      <w:r w:rsidRPr="00F2569A">
        <w:rPr>
          <w:rFonts w:ascii="Arial" w:eastAsia="Arial" w:hAnsi="Arial" w:cs="Arial"/>
          <w:color w:val="000000"/>
          <w:sz w:val="19"/>
          <w:szCs w:val="19"/>
          <w:lang w:eastAsia="en-GB"/>
        </w:rPr>
        <w:t>the  ‘</w:t>
      </w:r>
      <w:proofErr w:type="gramEnd"/>
      <w:r w:rsidRPr="00F2569A">
        <w:rPr>
          <w:rFonts w:ascii="Arial" w:eastAsia="Arial" w:hAnsi="Arial" w:cs="Arial"/>
          <w:color w:val="000000"/>
          <w:sz w:val="19"/>
          <w:szCs w:val="19"/>
          <w:lang w:eastAsia="en-GB"/>
        </w:rPr>
        <w:t xml:space="preserve">regulated activity test’ are required to undergo an enhanced DBS, a range of recruitment and safeguarding checks  and online checks prior to employment or engagement. Each Academy’s Single Central Record (SCR) details safer recruitment checks and DBS information. These are regularly monitored in person by the Chair of Governors, the academy’s DSL, SLT and the MAT Central Leadership team. It is also remotely monitored through the MAT SCR Teams Channel. </w:t>
      </w:r>
    </w:p>
    <w:p w:rsidR="00F2569A" w:rsidRPr="00F2569A" w:rsidRDefault="00F2569A" w:rsidP="00F2569A">
      <w:pPr>
        <w:widowControl w:val="0"/>
        <w:pBdr>
          <w:top w:val="nil"/>
          <w:left w:val="nil"/>
          <w:bottom w:val="nil"/>
          <w:right w:val="nil"/>
          <w:between w:val="nil"/>
        </w:pBdr>
        <w:spacing w:before="179" w:after="0" w:line="251" w:lineRule="auto"/>
        <w:ind w:left="12" w:right="-14" w:firstLine="1"/>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179" w:after="0" w:line="251" w:lineRule="auto"/>
        <w:ind w:left="12" w:right="-14" w:firstLine="1"/>
        <w:jc w:val="both"/>
        <w:rPr>
          <w:rFonts w:ascii="Arial" w:eastAsia="Arial" w:hAnsi="Arial" w:cs="Arial"/>
          <w:color w:val="000000"/>
          <w:sz w:val="19"/>
          <w:szCs w:val="19"/>
          <w:lang w:eastAsia="en-GB"/>
        </w:rPr>
      </w:pPr>
      <w:bookmarkStart w:id="2" w:name="_GoBack"/>
      <w:bookmarkEnd w:id="2"/>
    </w:p>
    <w:p w:rsidR="00F2569A" w:rsidRPr="00F2569A" w:rsidRDefault="00F2569A" w:rsidP="00F2569A">
      <w:pPr>
        <w:widowControl w:val="0"/>
        <w:pBdr>
          <w:top w:val="nil"/>
          <w:left w:val="nil"/>
          <w:bottom w:val="nil"/>
          <w:right w:val="nil"/>
          <w:between w:val="nil"/>
        </w:pBdr>
        <w:spacing w:before="1213" w:after="0" w:line="240" w:lineRule="auto"/>
        <w:ind w:left="17"/>
        <w:jc w:val="both"/>
        <w:rPr>
          <w:rFonts w:ascii="Arial" w:eastAsia="Arial" w:hAnsi="Arial" w:cs="Arial"/>
          <w:color w:val="7F7F7F"/>
          <w:sz w:val="16"/>
          <w:szCs w:val="16"/>
          <w:lang w:eastAsia="en-GB"/>
        </w:rPr>
      </w:pPr>
      <w:r w:rsidRPr="00F2569A">
        <w:rPr>
          <w:rFonts w:ascii="Arial" w:eastAsia="Arial" w:hAnsi="Arial" w:cs="Arial"/>
          <w:color w:val="000000"/>
          <w:sz w:val="16"/>
          <w:szCs w:val="16"/>
          <w:lang w:eastAsia="en-GB"/>
        </w:rPr>
        <w:lastRenderedPageBreak/>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7F7F7F"/>
          <w:sz w:val="16"/>
          <w:szCs w:val="16"/>
          <w:lang w:eastAsia="en-GB"/>
        </w:rPr>
        <w:t xml:space="preserve">  </w:t>
      </w:r>
    </w:p>
    <w:p w:rsidR="00F2569A" w:rsidRPr="00F2569A" w:rsidRDefault="00F2569A" w:rsidP="00F2569A">
      <w:pPr>
        <w:widowControl w:val="0"/>
        <w:pBdr>
          <w:top w:val="nil"/>
          <w:left w:val="nil"/>
          <w:bottom w:val="nil"/>
          <w:right w:val="nil"/>
          <w:between w:val="nil"/>
        </w:pBdr>
        <w:spacing w:before="433" w:after="0" w:line="240" w:lineRule="auto"/>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Safer Recruitment Practices  </w:t>
      </w:r>
    </w:p>
    <w:p w:rsidR="00F2569A" w:rsidRPr="00F2569A" w:rsidRDefault="00F2569A" w:rsidP="00F2569A">
      <w:pPr>
        <w:widowControl w:val="0"/>
        <w:pBdr>
          <w:top w:val="nil"/>
          <w:left w:val="nil"/>
          <w:bottom w:val="nil"/>
          <w:right w:val="nil"/>
          <w:between w:val="nil"/>
        </w:pBdr>
        <w:spacing w:before="183" w:after="0" w:line="251" w:lineRule="auto"/>
        <w:ind w:left="22" w:right="-18" w:hanging="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Trust is committed to creating a culture of safe recruitment and, as part of this, adopts consistent recruitment procedures across all its Academies that help deter, reject or identify people who might present a risk to children.  The Trust and its Academies act reasonably in making decisions about the suitability of any prospective member </w:t>
      </w:r>
      <w:proofErr w:type="gramStart"/>
      <w:r w:rsidRPr="00F2569A">
        <w:rPr>
          <w:rFonts w:ascii="Arial" w:eastAsia="Arial" w:hAnsi="Arial" w:cs="Arial"/>
          <w:color w:val="000000"/>
          <w:sz w:val="19"/>
          <w:szCs w:val="19"/>
          <w:lang w:eastAsia="en-GB"/>
        </w:rPr>
        <w:t>of  staff</w:t>
      </w:r>
      <w:proofErr w:type="gramEnd"/>
      <w:r w:rsidRPr="00F2569A">
        <w:rPr>
          <w:rFonts w:ascii="Arial" w:eastAsia="Arial" w:hAnsi="Arial" w:cs="Arial"/>
          <w:color w:val="000000"/>
          <w:sz w:val="19"/>
          <w:szCs w:val="19"/>
          <w:lang w:eastAsia="en-GB"/>
        </w:rPr>
        <w:t xml:space="preserve">, governors and volunteers based on relevant checks and evidence, including criminal record checks, enhanced  DBS checks, barred list checks, Section 128 checks, prohibition checks, medical suitability and childcare  disqualification checks, together with references information, online checks and interview information where  appropriate, according to role. The academy will also make online social media checks. </w:t>
      </w:r>
    </w:p>
    <w:p w:rsidR="00F2569A" w:rsidRPr="00F2569A" w:rsidRDefault="00F2569A" w:rsidP="00F2569A">
      <w:pPr>
        <w:widowControl w:val="0"/>
        <w:pBdr>
          <w:top w:val="nil"/>
          <w:left w:val="nil"/>
          <w:bottom w:val="nil"/>
          <w:right w:val="nil"/>
          <w:between w:val="nil"/>
        </w:pBdr>
        <w:spacing w:before="183" w:after="0" w:line="251" w:lineRule="auto"/>
        <w:ind w:left="22" w:right="-18" w:hanging="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Contractors are expected to adhere to our stringent safer recruitment checks and provide our MAT with letters of assurance that detail safer recruitment checks and spot checks are performed by our MAT to ensure that our children and adults are safe.  </w:t>
      </w:r>
    </w:p>
    <w:p w:rsidR="00F2569A" w:rsidRPr="00F2569A" w:rsidRDefault="00F2569A" w:rsidP="00F2569A">
      <w:pPr>
        <w:widowControl w:val="0"/>
        <w:pBdr>
          <w:top w:val="nil"/>
          <w:left w:val="nil"/>
          <w:bottom w:val="nil"/>
          <w:right w:val="nil"/>
          <w:between w:val="nil"/>
        </w:pBdr>
        <w:spacing w:before="208" w:after="0" w:line="214" w:lineRule="auto"/>
        <w:ind w:left="16" w:right="45" w:hanging="11"/>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Where an Academy places a pupil with an alternative provision provider, the Academy continues to be responsible for the safeguarding of that pupil. Our Academies obtain written confirmation from the alternative provision provider that appropriate safeguarding checks have been carried out on individuals working at the establishment.</w:t>
      </w:r>
    </w:p>
    <w:p w:rsidR="00F2569A" w:rsidRPr="00F2569A" w:rsidRDefault="00F2569A" w:rsidP="00F2569A">
      <w:pPr>
        <w:widowControl w:val="0"/>
        <w:pBdr>
          <w:top w:val="nil"/>
          <w:left w:val="nil"/>
          <w:bottom w:val="nil"/>
          <w:right w:val="nil"/>
          <w:between w:val="nil"/>
        </w:pBdr>
        <w:spacing w:after="0" w:line="218" w:lineRule="auto"/>
        <w:ind w:right="-10"/>
        <w:jc w:val="both"/>
        <w:rPr>
          <w:rFonts w:ascii="Arial" w:eastAsia="Arial" w:hAnsi="Arial" w:cs="Arial"/>
          <w:color w:val="000000"/>
          <w:lang w:eastAsia="en-GB"/>
        </w:rPr>
      </w:pPr>
    </w:p>
    <w:p w:rsidR="00F2569A" w:rsidRPr="00F2569A" w:rsidRDefault="00F2569A" w:rsidP="00F2569A">
      <w:pPr>
        <w:widowControl w:val="0"/>
        <w:pBdr>
          <w:top w:val="nil"/>
          <w:left w:val="nil"/>
          <w:bottom w:val="nil"/>
          <w:right w:val="nil"/>
          <w:between w:val="nil"/>
        </w:pBdr>
        <w:spacing w:after="0" w:line="218" w:lineRule="auto"/>
        <w:ind w:right="-10"/>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after="0" w:line="218" w:lineRule="auto"/>
        <w:ind w:left="12" w:right="-10"/>
        <w:jc w:val="both"/>
        <w:rPr>
          <w:rFonts w:ascii="Arial" w:eastAsia="Arial" w:hAnsi="Arial" w:cs="Arial"/>
          <w:color w:val="000000"/>
          <w:sz w:val="18"/>
          <w:szCs w:val="18"/>
          <w:lang w:eastAsia="en-GB"/>
        </w:rPr>
      </w:pPr>
      <w:r w:rsidRPr="00F2569A">
        <w:rPr>
          <w:rFonts w:ascii="Arial" w:eastAsia="Arial" w:hAnsi="Arial" w:cs="Arial"/>
          <w:color w:val="000000"/>
          <w:sz w:val="19"/>
          <w:szCs w:val="19"/>
          <w:lang w:eastAsia="en-GB"/>
        </w:rPr>
        <w:t xml:space="preserve">This includes written confirmation that the alternative provider will inform the commissioning school of any arrangements that may put the child at risk (i.e. staff changes), so that the commissioning school can ensure itself that appropriate safeguarding checks have been carried out on new </w:t>
      </w:r>
      <w:r w:rsidRPr="00F2569A">
        <w:rPr>
          <w:rFonts w:ascii="Arial" w:eastAsia="Arial" w:hAnsi="Arial" w:cs="Arial"/>
          <w:color w:val="000000"/>
          <w:sz w:val="18"/>
          <w:szCs w:val="18"/>
          <w:lang w:eastAsia="en-GB"/>
        </w:rPr>
        <w:t xml:space="preserve">staff.  </w:t>
      </w:r>
    </w:p>
    <w:p w:rsidR="00F2569A" w:rsidRPr="00F2569A" w:rsidRDefault="00F2569A" w:rsidP="00F2569A">
      <w:pPr>
        <w:widowControl w:val="0"/>
        <w:pBdr>
          <w:top w:val="nil"/>
          <w:left w:val="nil"/>
          <w:bottom w:val="nil"/>
          <w:right w:val="nil"/>
          <w:between w:val="nil"/>
        </w:pBdr>
        <w:spacing w:before="234" w:after="0" w:line="240" w:lineRule="auto"/>
        <w:ind w:left="31"/>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Professional Development and Training  </w:t>
      </w:r>
    </w:p>
    <w:p w:rsidR="00F2569A" w:rsidRPr="00F2569A" w:rsidRDefault="00F2569A" w:rsidP="00F2569A">
      <w:pPr>
        <w:widowControl w:val="0"/>
        <w:pBdr>
          <w:top w:val="nil"/>
          <w:left w:val="nil"/>
          <w:bottom w:val="nil"/>
          <w:right w:val="nil"/>
          <w:between w:val="nil"/>
        </w:pBdr>
        <w:spacing w:before="183" w:after="0" w:line="240" w:lineRule="auto"/>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All eligible staff, governors, trustees and volunteers are required to undertake relevant safeguarding training (core </w:t>
      </w:r>
    </w:p>
    <w:p w:rsidR="00F2569A" w:rsidRPr="00F2569A" w:rsidRDefault="00F2569A" w:rsidP="00F2569A">
      <w:pPr>
        <w:widowControl w:val="0"/>
        <w:pBdr>
          <w:top w:val="nil"/>
          <w:left w:val="nil"/>
          <w:bottom w:val="nil"/>
          <w:right w:val="nil"/>
          <w:between w:val="nil"/>
        </w:pBdr>
        <w:spacing w:after="0" w:line="251" w:lineRule="auto"/>
        <w:ind w:left="18" w:right="-15" w:firstLine="6"/>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and specific) and this is regularly reviewed by each Academy’s Designated Safeguarding Lead to ensure it is up to date. Training plans ensure everyone has the knowledge and skills required to carry out their role and responsibilities safely and with confidence. They also reflect the academy’s training needs in relation to context and extra familial harm. Across the Trust and its academies, all staff are consistently reminded of the systems, policies and procedures used to support child protection and safeguarding. These are also explained as part of staff induction and reviewed with all staff at the start of every academic year and throughout the year as policy changes happen.  </w:t>
      </w:r>
    </w:p>
    <w:p w:rsidR="00F2569A" w:rsidRPr="00F2569A" w:rsidRDefault="00F2569A" w:rsidP="00F2569A">
      <w:pPr>
        <w:widowControl w:val="0"/>
        <w:pBdr>
          <w:top w:val="nil"/>
          <w:left w:val="nil"/>
          <w:bottom w:val="nil"/>
          <w:right w:val="nil"/>
          <w:between w:val="nil"/>
        </w:pBdr>
        <w:spacing w:before="294" w:after="0" w:line="234" w:lineRule="auto"/>
        <w:ind w:left="2" w:right="-15" w:firstLine="3"/>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There is a Trust DSL Network, facilitated by the Trust Safeguarding Lead and made up of one DSL representative from each Academy, which meets regularly (at least termly) to talk through new initiatives, training opportunities, local issues and the wider perspectives involving child protection. DSLs also receive regular supervision sessions with an external provider.  </w:t>
      </w:r>
    </w:p>
    <w:p w:rsidR="00F2569A" w:rsidRPr="00F2569A" w:rsidRDefault="00F2569A" w:rsidP="00F2569A">
      <w:pPr>
        <w:widowControl w:val="0"/>
        <w:pBdr>
          <w:top w:val="nil"/>
          <w:left w:val="nil"/>
          <w:bottom w:val="nil"/>
          <w:right w:val="nil"/>
          <w:between w:val="nil"/>
        </w:pBdr>
        <w:spacing w:before="224" w:after="0" w:line="240" w:lineRule="auto"/>
        <w:ind w:left="3"/>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Attendance  </w:t>
      </w:r>
    </w:p>
    <w:p w:rsidR="00F2569A" w:rsidRPr="00F2569A" w:rsidRDefault="00F2569A" w:rsidP="00F2569A">
      <w:pPr>
        <w:widowControl w:val="0"/>
        <w:pBdr>
          <w:top w:val="nil"/>
          <w:left w:val="nil"/>
          <w:bottom w:val="nil"/>
          <w:right w:val="nil"/>
          <w:between w:val="nil"/>
        </w:pBdr>
        <w:spacing w:before="183" w:after="0" w:line="251" w:lineRule="auto"/>
        <w:ind w:left="17" w:right="-16" w:hanging="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Academies are aware that children being absent from school,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 called ‘honour’-based abuse or risk of forced marriage.  </w:t>
      </w:r>
    </w:p>
    <w:p w:rsidR="00F2569A" w:rsidRPr="00F2569A" w:rsidRDefault="00F2569A" w:rsidP="00F2569A">
      <w:pPr>
        <w:widowControl w:val="0"/>
        <w:pBdr>
          <w:top w:val="nil"/>
          <w:left w:val="nil"/>
          <w:bottom w:val="nil"/>
          <w:right w:val="nil"/>
          <w:between w:val="nil"/>
        </w:pBdr>
        <w:spacing w:before="218" w:after="0" w:line="249" w:lineRule="auto"/>
        <w:ind w:left="25" w:right="-5" w:hanging="1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We recognise that early intervention is essential to identify the existence of any underlying safeguarding risk and to help prevent the risks of a child going missing in future. Therefore, all staff will receive training on attendance, with dedicated attendance training for any staff with a specified attendance function in their role, including administrative, pastoral or family support staff, and senior leaders. </w:t>
      </w:r>
    </w:p>
    <w:p w:rsidR="00F2569A" w:rsidRPr="00F2569A" w:rsidRDefault="00F2569A" w:rsidP="00F2569A">
      <w:pPr>
        <w:widowControl w:val="0"/>
        <w:pBdr>
          <w:top w:val="nil"/>
          <w:left w:val="nil"/>
          <w:bottom w:val="nil"/>
          <w:right w:val="nil"/>
          <w:between w:val="nil"/>
        </w:pBdr>
        <w:spacing w:before="514" w:after="0" w:line="240" w:lineRule="auto"/>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Curriculum  </w:t>
      </w:r>
    </w:p>
    <w:p w:rsidR="00F2569A" w:rsidRPr="00F2569A" w:rsidRDefault="00F2569A" w:rsidP="00F2569A">
      <w:pPr>
        <w:widowControl w:val="0"/>
        <w:pBdr>
          <w:top w:val="nil"/>
          <w:left w:val="nil"/>
          <w:bottom w:val="nil"/>
          <w:right w:val="nil"/>
          <w:between w:val="nil"/>
        </w:pBdr>
        <w:spacing w:before="169" w:after="0" w:line="218" w:lineRule="auto"/>
        <w:ind w:left="3" w:right="-16" w:firstLine="28"/>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Every Academy makes age-appropriate provision and curriculum for teaching children about how to keep themselves safe, including online, and enjoy healthy lifestyles, as part of each Academy’s personalised approach to delivery </w:t>
      </w:r>
      <w:proofErr w:type="gramStart"/>
      <w:r w:rsidRPr="00F2569A">
        <w:rPr>
          <w:rFonts w:ascii="Arial" w:eastAsia="Arial" w:hAnsi="Arial" w:cs="Arial"/>
          <w:color w:val="000000"/>
          <w:sz w:val="19"/>
          <w:szCs w:val="19"/>
          <w:lang w:eastAsia="en-GB"/>
        </w:rPr>
        <w:t>of  the</w:t>
      </w:r>
      <w:proofErr w:type="gramEnd"/>
      <w:r w:rsidRPr="00F2569A">
        <w:rPr>
          <w:rFonts w:ascii="Arial" w:eastAsia="Arial" w:hAnsi="Arial" w:cs="Arial"/>
          <w:color w:val="000000"/>
          <w:sz w:val="19"/>
          <w:szCs w:val="19"/>
          <w:lang w:eastAsia="en-GB"/>
        </w:rPr>
        <w:t xml:space="preserve"> PSHE, RSHE and Computing and online curriculums. The four Cs of online risk (content, contact, conduct and commerce) are integrated in academy computing and online safety throughout the MAT. Artificial Intelligence is integrated into the academy’s safeguarding curriculum to raise safety awareness for our pupils. These curriculum documents also reflect the contextual and extra familial harm needs of the Academy’s catchment needs to ensure that the children know how to keep themselves safe.  </w:t>
      </w:r>
    </w:p>
    <w:p w:rsidR="00F2569A" w:rsidRPr="00F2569A" w:rsidRDefault="00F2569A" w:rsidP="00F2569A">
      <w:pPr>
        <w:widowControl w:val="0"/>
        <w:pBdr>
          <w:top w:val="nil"/>
          <w:left w:val="nil"/>
          <w:bottom w:val="nil"/>
          <w:right w:val="nil"/>
          <w:between w:val="nil"/>
        </w:pBdr>
        <w:spacing w:before="169" w:after="0" w:line="218" w:lineRule="auto"/>
        <w:ind w:left="3" w:right="-16" w:firstLine="28"/>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169" w:after="0" w:line="218" w:lineRule="auto"/>
        <w:ind w:left="3" w:right="-16" w:firstLine="28"/>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1213" w:after="0" w:line="240" w:lineRule="auto"/>
        <w:ind w:left="17"/>
        <w:jc w:val="both"/>
        <w:rPr>
          <w:rFonts w:ascii="Arial" w:eastAsia="Arial" w:hAnsi="Arial" w:cs="Arial"/>
          <w:color w:val="7F7F7F"/>
          <w:sz w:val="16"/>
          <w:szCs w:val="16"/>
          <w:lang w:eastAsia="en-GB"/>
        </w:rPr>
      </w:pPr>
      <w:r w:rsidRPr="00F2569A">
        <w:rPr>
          <w:rFonts w:ascii="Arial" w:eastAsia="Arial" w:hAnsi="Arial" w:cs="Arial"/>
          <w:color w:val="000000"/>
          <w:sz w:val="16"/>
          <w:szCs w:val="16"/>
          <w:lang w:eastAsia="en-GB"/>
        </w:rPr>
        <w:lastRenderedPageBreak/>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r w:rsidRPr="00F2569A">
        <w:rPr>
          <w:rFonts w:ascii="Arial" w:eastAsia="Arial" w:hAnsi="Arial" w:cs="Arial"/>
          <w:color w:val="000000"/>
          <w:sz w:val="16"/>
          <w:szCs w:val="16"/>
          <w:lang w:eastAsia="en-GB"/>
        </w:rPr>
        <w:tab/>
      </w:r>
    </w:p>
    <w:p w:rsidR="00F2569A" w:rsidRPr="00F2569A" w:rsidRDefault="00F2569A" w:rsidP="00F2569A">
      <w:pPr>
        <w:widowControl w:val="0"/>
        <w:pBdr>
          <w:top w:val="nil"/>
          <w:left w:val="nil"/>
          <w:bottom w:val="nil"/>
          <w:right w:val="nil"/>
          <w:between w:val="nil"/>
        </w:pBdr>
        <w:spacing w:before="169" w:after="0" w:line="218" w:lineRule="auto"/>
        <w:ind w:left="3" w:right="-16" w:firstLine="28"/>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before="234" w:after="0" w:line="240" w:lineRule="auto"/>
        <w:ind w:left="30"/>
        <w:jc w:val="both"/>
        <w:rPr>
          <w:rFonts w:ascii="Arial" w:eastAsia="Arial" w:hAnsi="Arial" w:cs="Arial"/>
          <w:b/>
          <w:bCs/>
          <w:color w:val="263085"/>
          <w:lang w:eastAsia="en-GB"/>
        </w:rPr>
      </w:pPr>
      <w:r w:rsidRPr="00F2569A">
        <w:rPr>
          <w:rFonts w:ascii="Arial" w:eastAsia="Arial" w:hAnsi="Arial" w:cs="Arial"/>
          <w:b/>
          <w:bCs/>
          <w:color w:val="263085"/>
          <w:lang w:eastAsia="en-GB"/>
        </w:rPr>
        <w:t xml:space="preserve">Monitoring  </w:t>
      </w:r>
    </w:p>
    <w:p w:rsidR="00F2569A" w:rsidRPr="00F2569A" w:rsidRDefault="00F2569A" w:rsidP="00F2569A">
      <w:pPr>
        <w:widowControl w:val="0"/>
        <w:pBdr>
          <w:top w:val="nil"/>
          <w:left w:val="nil"/>
          <w:bottom w:val="nil"/>
          <w:right w:val="nil"/>
          <w:between w:val="nil"/>
        </w:pBdr>
        <w:spacing w:before="179" w:after="0" w:line="254" w:lineRule="auto"/>
        <w:ind w:left="25" w:right="-7" w:hanging="7"/>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Safeguarding and Child Protection is reviewed annually in each Academy by the Trust Safeguarding Lead; audits and reviews are undertaken to ensure that safeguarding systems and processes are working. </w:t>
      </w:r>
    </w:p>
    <w:p w:rsidR="00F2569A" w:rsidRPr="00F2569A" w:rsidRDefault="00F2569A" w:rsidP="00F2569A">
      <w:pPr>
        <w:widowControl w:val="0"/>
        <w:pBdr>
          <w:top w:val="nil"/>
          <w:left w:val="nil"/>
          <w:bottom w:val="nil"/>
          <w:right w:val="nil"/>
          <w:between w:val="nil"/>
        </w:pBdr>
        <w:spacing w:before="179" w:after="0" w:line="254" w:lineRule="auto"/>
        <w:ind w:left="25" w:right="-7" w:hanging="7"/>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These include:  </w:t>
      </w:r>
    </w:p>
    <w:p w:rsidR="00F2569A" w:rsidRPr="00F2569A" w:rsidRDefault="00F2569A" w:rsidP="00F2569A">
      <w:pPr>
        <w:widowControl w:val="0"/>
        <w:pBdr>
          <w:top w:val="nil"/>
          <w:left w:val="nil"/>
          <w:bottom w:val="nil"/>
          <w:right w:val="nil"/>
          <w:between w:val="nil"/>
        </w:pBdr>
        <w:spacing w:before="215"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Monitoring of each Academy’s Single Central Record  </w:t>
      </w:r>
    </w:p>
    <w:p w:rsidR="00F2569A" w:rsidRPr="00F2569A" w:rsidRDefault="00F2569A" w:rsidP="00F2569A">
      <w:pPr>
        <w:widowControl w:val="0"/>
        <w:pBdr>
          <w:top w:val="nil"/>
          <w:left w:val="nil"/>
          <w:bottom w:val="nil"/>
          <w:right w:val="nil"/>
          <w:between w:val="nil"/>
        </w:pBdr>
        <w:spacing w:before="227" w:after="0" w:line="249" w:lineRule="auto"/>
        <w:ind w:left="734" w:right="912" w:hanging="35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Monitoring of Safeguarding Policies and Procedures including, an audit of CPOMS records and the effectiveness of report writing  </w:t>
      </w:r>
    </w:p>
    <w:p w:rsidR="00F2569A" w:rsidRPr="00F2569A" w:rsidRDefault="00F2569A" w:rsidP="00F2569A">
      <w:pPr>
        <w:widowControl w:val="0"/>
        <w:pBdr>
          <w:top w:val="nil"/>
          <w:left w:val="nil"/>
          <w:bottom w:val="nil"/>
          <w:right w:val="nil"/>
          <w:between w:val="nil"/>
        </w:pBdr>
        <w:spacing w:before="219"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Website compliance checks in relation to safeguarding expectations  </w:t>
      </w:r>
    </w:p>
    <w:p w:rsidR="00F2569A" w:rsidRPr="00F2569A" w:rsidRDefault="00F2569A" w:rsidP="00F2569A">
      <w:pPr>
        <w:widowControl w:val="0"/>
        <w:pBdr>
          <w:top w:val="nil"/>
          <w:left w:val="nil"/>
          <w:bottom w:val="nil"/>
          <w:right w:val="nil"/>
          <w:between w:val="nil"/>
        </w:pBdr>
        <w:spacing w:before="227"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Safeguarding learning walks  </w:t>
      </w:r>
    </w:p>
    <w:p w:rsidR="00F2569A" w:rsidRPr="00F2569A" w:rsidRDefault="00F2569A" w:rsidP="00F2569A">
      <w:pPr>
        <w:widowControl w:val="0"/>
        <w:pBdr>
          <w:top w:val="nil"/>
          <w:left w:val="nil"/>
          <w:bottom w:val="nil"/>
          <w:right w:val="nil"/>
          <w:between w:val="nil"/>
        </w:pBdr>
        <w:spacing w:before="227"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A medicines compliance check  </w:t>
      </w:r>
    </w:p>
    <w:p w:rsidR="00F2569A" w:rsidRPr="00F2569A" w:rsidRDefault="00F2569A" w:rsidP="00F2569A">
      <w:pPr>
        <w:widowControl w:val="0"/>
        <w:pBdr>
          <w:top w:val="nil"/>
          <w:left w:val="nil"/>
          <w:bottom w:val="nil"/>
          <w:right w:val="nil"/>
          <w:between w:val="nil"/>
        </w:pBdr>
        <w:spacing w:before="227"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w:t>
      </w:r>
      <w:proofErr w:type="gramStart"/>
      <w:r w:rsidRPr="00F2569A">
        <w:rPr>
          <w:rFonts w:ascii="Arial" w:eastAsia="Arial" w:hAnsi="Arial" w:cs="Arial"/>
          <w:color w:val="000000"/>
          <w:sz w:val="19"/>
          <w:szCs w:val="19"/>
          <w:lang w:eastAsia="en-GB"/>
        </w:rPr>
        <w:t>An</w:t>
      </w:r>
      <w:proofErr w:type="gramEnd"/>
      <w:r w:rsidRPr="00F2569A">
        <w:rPr>
          <w:rFonts w:ascii="Arial" w:eastAsia="Arial" w:hAnsi="Arial" w:cs="Arial"/>
          <w:color w:val="000000"/>
          <w:sz w:val="19"/>
          <w:szCs w:val="19"/>
          <w:lang w:eastAsia="en-GB"/>
        </w:rPr>
        <w:t xml:space="preserve"> Filtering and monitoring check </w:t>
      </w:r>
    </w:p>
    <w:p w:rsidR="00F2569A" w:rsidRPr="00F2569A" w:rsidRDefault="00F2569A" w:rsidP="00F2569A">
      <w:pPr>
        <w:widowControl w:val="0"/>
        <w:pBdr>
          <w:top w:val="nil"/>
          <w:left w:val="nil"/>
          <w:bottom w:val="nil"/>
          <w:right w:val="nil"/>
          <w:between w:val="nil"/>
        </w:pBdr>
        <w:spacing w:before="227"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An analysis of persistent absence in relation to safeguarding expectations  </w:t>
      </w:r>
    </w:p>
    <w:p w:rsidR="00F2569A" w:rsidRPr="00F2569A" w:rsidRDefault="00F2569A" w:rsidP="00F2569A">
      <w:pPr>
        <w:widowControl w:val="0"/>
        <w:pBdr>
          <w:top w:val="nil"/>
          <w:left w:val="nil"/>
          <w:bottom w:val="nil"/>
          <w:right w:val="nil"/>
          <w:between w:val="nil"/>
        </w:pBdr>
        <w:spacing w:before="222" w:after="0" w:line="449" w:lineRule="auto"/>
        <w:ind w:left="374" w:right="1018"/>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A pupil voice opportunity to discuss safeguarding, child on child abuse, behaviour and bullying</w:t>
      </w:r>
    </w:p>
    <w:p w:rsidR="00F2569A" w:rsidRPr="00F2569A" w:rsidRDefault="00F2569A" w:rsidP="00F2569A">
      <w:pPr>
        <w:widowControl w:val="0"/>
        <w:pBdr>
          <w:top w:val="nil"/>
          <w:left w:val="nil"/>
          <w:bottom w:val="nil"/>
          <w:right w:val="nil"/>
          <w:between w:val="nil"/>
        </w:pBdr>
        <w:spacing w:before="222" w:after="0" w:line="449" w:lineRule="auto"/>
        <w:ind w:left="374" w:right="1018"/>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A safeguarding discussion with SLT  </w:t>
      </w:r>
    </w:p>
    <w:p w:rsidR="00F2569A" w:rsidRPr="00F2569A" w:rsidRDefault="00F2569A" w:rsidP="00F2569A">
      <w:pPr>
        <w:widowControl w:val="0"/>
        <w:pBdr>
          <w:top w:val="nil"/>
          <w:left w:val="nil"/>
          <w:bottom w:val="nil"/>
          <w:right w:val="nil"/>
          <w:between w:val="nil"/>
        </w:pBdr>
        <w:spacing w:before="68" w:after="0" w:line="240" w:lineRule="auto"/>
        <w:ind w:left="374"/>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 An audit of completed training for all employees and volunteers, guidance and support  </w:t>
      </w:r>
    </w:p>
    <w:p w:rsidR="00F2569A" w:rsidRPr="00F2569A" w:rsidRDefault="00F2569A" w:rsidP="00F2569A">
      <w:pPr>
        <w:widowControl w:val="0"/>
        <w:pBdr>
          <w:top w:val="nil"/>
          <w:left w:val="nil"/>
          <w:bottom w:val="nil"/>
          <w:right w:val="nil"/>
          <w:between w:val="nil"/>
        </w:pBdr>
        <w:spacing w:before="683" w:after="0"/>
        <w:ind w:right="299"/>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 full written summary of the findings and actions that need attention is produced which is shared with the Trust Central Leadership Team, the Academy’s SLT and each Local Governing Committee. </w:t>
      </w:r>
    </w:p>
    <w:p w:rsidR="00F2569A" w:rsidRPr="00F2569A" w:rsidRDefault="00F2569A" w:rsidP="00F2569A">
      <w:pPr>
        <w:widowControl w:val="0"/>
        <w:pBdr>
          <w:top w:val="nil"/>
          <w:left w:val="nil"/>
          <w:bottom w:val="nil"/>
          <w:right w:val="nil"/>
          <w:between w:val="nil"/>
        </w:pBdr>
        <w:spacing w:after="0" w:line="240" w:lineRule="auto"/>
        <w:ind w:left="1"/>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after="0" w:line="240" w:lineRule="auto"/>
        <w:ind w:left="1"/>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Any areas of need are followed up with each Academy with actions revisited to ensure compliance.  </w:t>
      </w:r>
    </w:p>
    <w:p w:rsidR="00F2569A" w:rsidRPr="00F2569A" w:rsidRDefault="00F2569A" w:rsidP="00F2569A">
      <w:pPr>
        <w:widowControl w:val="0"/>
        <w:pBdr>
          <w:top w:val="nil"/>
          <w:left w:val="nil"/>
          <w:bottom w:val="nil"/>
          <w:right w:val="nil"/>
          <w:between w:val="nil"/>
        </w:pBdr>
        <w:spacing w:before="222" w:after="0" w:line="254" w:lineRule="auto"/>
        <w:ind w:left="22" w:right="-7" w:hanging="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Trust Safeguarding Lead has implemented a safeguarding monitoring timetable for each Academy to make sure that key safeguarding practices are in place. This strategy confirms consistency, communication and continuous development.  </w:t>
      </w:r>
    </w:p>
    <w:p w:rsidR="00F2569A" w:rsidRPr="00F2569A" w:rsidRDefault="00F2569A" w:rsidP="00F2569A">
      <w:pPr>
        <w:widowControl w:val="0"/>
        <w:pBdr>
          <w:top w:val="nil"/>
          <w:left w:val="nil"/>
          <w:bottom w:val="nil"/>
          <w:right w:val="nil"/>
          <w:between w:val="nil"/>
        </w:pBdr>
        <w:spacing w:before="210" w:after="0" w:line="254" w:lineRule="auto"/>
        <w:ind w:left="35" w:right="453" w:hanging="3"/>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Each Academy has a named linked governor for safeguarding. The nominated governor reviews safeguarding procedures across their Academy at least termly and reports back to the Local Governing Committee.  </w:t>
      </w:r>
    </w:p>
    <w:p w:rsidR="00F2569A" w:rsidRPr="00F2569A" w:rsidRDefault="00F2569A" w:rsidP="00F2569A">
      <w:pPr>
        <w:widowControl w:val="0"/>
        <w:pBdr>
          <w:top w:val="nil"/>
          <w:left w:val="nil"/>
          <w:bottom w:val="nil"/>
          <w:right w:val="nil"/>
          <w:between w:val="nil"/>
        </w:pBdr>
        <w:spacing w:before="215" w:after="0" w:line="249" w:lineRule="auto"/>
        <w:ind w:left="21" w:right="-14" w:hanging="15"/>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Single Central Record is audited, on at least three occasions during an academic year by either a member of the Trust SLT, the Trust Safeguarding Lead or the nominated Safeguarding Governor / Chair of Governors.  Principals maintain responsibility for ensuring that all appropriate checks are completed and that the Single Central Record is accurate and up to date. </w:t>
      </w:r>
    </w:p>
    <w:p w:rsidR="00F2569A" w:rsidRPr="00F2569A" w:rsidRDefault="00F2569A" w:rsidP="00F2569A">
      <w:pPr>
        <w:widowControl w:val="0"/>
        <w:pBdr>
          <w:top w:val="nil"/>
          <w:left w:val="nil"/>
          <w:bottom w:val="nil"/>
          <w:right w:val="nil"/>
          <w:between w:val="nil"/>
        </w:pBdr>
        <w:spacing w:before="215" w:after="0" w:line="249" w:lineRule="auto"/>
        <w:ind w:left="21" w:right="-14" w:hanging="15"/>
        <w:jc w:val="both"/>
        <w:rPr>
          <w:rFonts w:ascii="Arial" w:eastAsia="Arial" w:hAnsi="Arial" w:cs="Arial"/>
          <w:color w:val="000000"/>
          <w:sz w:val="19"/>
          <w:szCs w:val="19"/>
          <w:lang w:eastAsia="en-GB"/>
        </w:rPr>
      </w:pPr>
    </w:p>
    <w:p w:rsidR="00F2569A" w:rsidRPr="00F2569A" w:rsidRDefault="00F2569A" w:rsidP="00F2569A">
      <w:pPr>
        <w:widowControl w:val="0"/>
        <w:pBdr>
          <w:top w:val="nil"/>
          <w:left w:val="nil"/>
          <w:bottom w:val="nil"/>
          <w:right w:val="nil"/>
          <w:between w:val="nil"/>
        </w:pBdr>
        <w:spacing w:after="0" w:line="254" w:lineRule="auto"/>
        <w:ind w:left="17" w:right="258" w:hanging="11"/>
        <w:jc w:val="both"/>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The Trust Safeguarding Lead and School Improvement Officers are responsible for supporting Principals to fulfil their statutory duties and hold them to account.  </w:t>
      </w:r>
    </w:p>
    <w:p w:rsidR="00F2569A" w:rsidRPr="00F2569A" w:rsidRDefault="00F2569A" w:rsidP="00F2569A">
      <w:pPr>
        <w:widowControl w:val="0"/>
        <w:pBdr>
          <w:top w:val="nil"/>
          <w:left w:val="nil"/>
          <w:bottom w:val="nil"/>
          <w:right w:val="nil"/>
          <w:between w:val="nil"/>
        </w:pBdr>
        <w:spacing w:before="233" w:after="0" w:line="240" w:lineRule="auto"/>
        <w:rPr>
          <w:rFonts w:ascii="Arial" w:eastAsia="Arial" w:hAnsi="Arial" w:cs="Arial"/>
          <w:color w:val="000000"/>
          <w:sz w:val="19"/>
          <w:szCs w:val="19"/>
          <w:lang w:eastAsia="en-GB"/>
        </w:rPr>
      </w:pPr>
      <w:r w:rsidRPr="00F2569A">
        <w:rPr>
          <w:rFonts w:ascii="Arial" w:eastAsia="Arial" w:hAnsi="Arial" w:cs="Arial"/>
          <w:noProof/>
          <w:color w:val="000000"/>
          <w:sz w:val="19"/>
          <w:szCs w:val="19"/>
          <w:lang w:eastAsia="en-GB"/>
        </w:rPr>
        <w:drawing>
          <wp:inline distT="19050" distB="19050" distL="19050" distR="19050" wp14:anchorId="2336D0EA" wp14:editId="08F9724F">
            <wp:extent cx="913130" cy="46071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913130" cy="460715"/>
                    </a:xfrm>
                    <a:prstGeom prst="rect">
                      <a:avLst/>
                    </a:prstGeom>
                    <a:ln/>
                  </pic:spPr>
                </pic:pic>
              </a:graphicData>
            </a:graphic>
          </wp:inline>
        </w:drawing>
      </w:r>
    </w:p>
    <w:p w:rsidR="00F2569A" w:rsidRPr="00F2569A" w:rsidRDefault="00F2569A" w:rsidP="00F2569A">
      <w:pPr>
        <w:widowControl w:val="0"/>
        <w:pBdr>
          <w:top w:val="nil"/>
          <w:left w:val="nil"/>
          <w:bottom w:val="nil"/>
          <w:right w:val="nil"/>
          <w:between w:val="nil"/>
        </w:pBdr>
        <w:spacing w:after="0" w:line="240" w:lineRule="auto"/>
        <w:ind w:left="29"/>
        <w:rPr>
          <w:rFonts w:ascii="Arial" w:eastAsia="Arial" w:hAnsi="Arial" w:cs="Arial"/>
          <w:b/>
          <w:bCs/>
          <w:color w:val="000000"/>
          <w:sz w:val="19"/>
          <w:szCs w:val="19"/>
          <w:lang w:eastAsia="en-GB"/>
        </w:rPr>
      </w:pPr>
      <w:r w:rsidRPr="00F2569A">
        <w:rPr>
          <w:rFonts w:ascii="Arial" w:eastAsia="Arial" w:hAnsi="Arial" w:cs="Arial"/>
          <w:b/>
          <w:bCs/>
          <w:color w:val="000000"/>
          <w:sz w:val="19"/>
          <w:szCs w:val="19"/>
          <w:lang w:eastAsia="en-GB"/>
        </w:rPr>
        <w:t xml:space="preserve">Lisa Sarikaya  </w:t>
      </w:r>
    </w:p>
    <w:p w:rsidR="00F2569A" w:rsidRPr="00F2569A" w:rsidRDefault="00F2569A" w:rsidP="00F2569A">
      <w:pPr>
        <w:widowControl w:val="0"/>
        <w:pBdr>
          <w:top w:val="nil"/>
          <w:left w:val="nil"/>
          <w:bottom w:val="nil"/>
          <w:right w:val="nil"/>
          <w:between w:val="nil"/>
        </w:pBdr>
        <w:spacing w:after="0" w:line="240" w:lineRule="auto"/>
        <w:ind w:left="17"/>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Chief Executive Officer  </w:t>
      </w:r>
    </w:p>
    <w:p w:rsidR="00F2569A" w:rsidRPr="00F2569A" w:rsidRDefault="00F2569A" w:rsidP="00F2569A">
      <w:pPr>
        <w:widowControl w:val="0"/>
        <w:pBdr>
          <w:top w:val="nil"/>
          <w:left w:val="nil"/>
          <w:bottom w:val="nil"/>
          <w:right w:val="nil"/>
          <w:between w:val="nil"/>
        </w:pBdr>
        <w:spacing w:after="0" w:line="240" w:lineRule="auto"/>
        <w:ind w:left="17"/>
        <w:rPr>
          <w:rFonts w:ascii="Arial" w:eastAsia="Arial" w:hAnsi="Arial" w:cs="Arial"/>
          <w:color w:val="000000"/>
          <w:sz w:val="19"/>
          <w:szCs w:val="19"/>
          <w:lang w:eastAsia="en-GB"/>
        </w:rPr>
      </w:pPr>
      <w:r w:rsidRPr="00F2569A">
        <w:rPr>
          <w:rFonts w:ascii="Arial" w:eastAsia="Arial" w:hAnsi="Arial" w:cs="Arial"/>
          <w:color w:val="000000"/>
          <w:sz w:val="19"/>
          <w:szCs w:val="19"/>
          <w:lang w:eastAsia="en-GB"/>
        </w:rPr>
        <w:t xml:space="preserve">SBMAT Board of Trustees Chief Executive Officer  </w:t>
      </w:r>
    </w:p>
    <w:p w:rsidR="00F2569A" w:rsidRPr="00F2569A" w:rsidRDefault="00F2569A" w:rsidP="00F2569A">
      <w:pPr>
        <w:widowControl w:val="0"/>
        <w:pBdr>
          <w:top w:val="nil"/>
          <w:left w:val="nil"/>
          <w:bottom w:val="nil"/>
          <w:right w:val="nil"/>
          <w:between w:val="nil"/>
        </w:pBdr>
        <w:spacing w:before="236" w:after="0" w:line="240" w:lineRule="auto"/>
        <w:ind w:left="23"/>
        <w:rPr>
          <w:rFonts w:ascii="Arial" w:eastAsia="Arial" w:hAnsi="Arial" w:cs="Arial"/>
          <w:b/>
          <w:bCs/>
          <w:i/>
          <w:iCs/>
          <w:color w:val="000000"/>
          <w:sz w:val="19"/>
          <w:szCs w:val="19"/>
          <w:lang w:eastAsia="en-GB"/>
        </w:rPr>
      </w:pPr>
      <w:r w:rsidRPr="00F2569A">
        <w:rPr>
          <w:rFonts w:ascii="Arial" w:eastAsia="Arial" w:hAnsi="Arial" w:cs="Arial"/>
          <w:b/>
          <w:bCs/>
          <w:i/>
          <w:iCs/>
          <w:color w:val="000000"/>
          <w:sz w:val="19"/>
          <w:szCs w:val="19"/>
          <w:lang w:eastAsia="en-GB"/>
        </w:rPr>
        <w:t xml:space="preserve">Revised September 2026 </w:t>
      </w:r>
    </w:p>
    <w:p w:rsidR="00F2569A" w:rsidRPr="000F1185" w:rsidRDefault="00F2569A" w:rsidP="00F2569A">
      <w:pPr>
        <w:spacing w:before="60" w:after="60" w:line="240" w:lineRule="auto"/>
        <w:rPr>
          <w:rFonts w:ascii="Avenir Next" w:hAnsi="Avenir Next" w:cs="Arial"/>
          <w:bCs/>
          <w:iCs/>
        </w:rPr>
      </w:pPr>
    </w:p>
    <w:sectPr w:rsidR="00F2569A" w:rsidRPr="000F1185" w:rsidSect="00DE6338">
      <w:headerReference w:type="default" r:id="rId15"/>
      <w:footerReference w:type="default" r:id="rId16"/>
      <w:pgSz w:w="11920" w:h="16840"/>
      <w:pgMar w:top="851" w:right="1134" w:bottom="28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69A" w:rsidRDefault="00F2569A" w:rsidP="00695DAC">
      <w:pPr>
        <w:spacing w:after="0" w:line="240" w:lineRule="auto"/>
      </w:pPr>
      <w:r>
        <w:separator/>
      </w:r>
    </w:p>
  </w:endnote>
  <w:endnote w:type="continuationSeparator" w:id="0">
    <w:p w:rsidR="00F2569A" w:rsidRDefault="00F2569A" w:rsidP="00695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w:altName w:val="Calibri"/>
    <w:charset w:val="00"/>
    <w:family w:val="swiss"/>
    <w:pitch w:val="variable"/>
    <w:sig w:usb0="8000002F" w:usb1="5000204A" w:usb2="00000000" w:usb3="00000000" w:csb0="0000009B"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Demi Bol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69A" w:rsidRPr="00FF6C16" w:rsidRDefault="00F2569A" w:rsidP="00FF6C16">
    <w:pPr>
      <w:tabs>
        <w:tab w:val="center" w:pos="2720"/>
        <w:tab w:val="center" w:pos="9518"/>
      </w:tabs>
      <w:rPr>
        <w:rFonts w:ascii="Avenir Next" w:hAnsi="Avenir Next"/>
        <w:sz w:val="20"/>
        <w:szCs w:val="20"/>
      </w:rPr>
    </w:pPr>
    <w:r>
      <w:rPr>
        <w:noProof/>
      </w:rPr>
      <w:drawing>
        <wp:anchor distT="0" distB="0" distL="114300" distR="114300" simplePos="0" relativeHeight="251662336" behindDoc="1" locked="0" layoutInCell="1" allowOverlap="1" wp14:anchorId="22E8457F" wp14:editId="43BEE4BD">
          <wp:simplePos x="0" y="0"/>
          <wp:positionH relativeFrom="column">
            <wp:posOffset>3442302</wp:posOffset>
          </wp:positionH>
          <wp:positionV relativeFrom="paragraph">
            <wp:posOffset>-2126214</wp:posOffset>
          </wp:positionV>
          <wp:extent cx="3216536" cy="3065930"/>
          <wp:effectExtent l="0" t="0" r="0" b="0"/>
          <wp:wrapNone/>
          <wp:docPr id="1682473278" name="Picture 1" descr="A blue bird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3278" name="Picture 1" descr="A blue bird with black background&#10;&#10;AI-generated content may be incorrect."/>
                  <pic:cNvPicPr/>
                </pic:nvPicPr>
                <pic:blipFill rotWithShape="1">
                  <a:blip r:embed="rId1" cstate="print">
                    <a:alphaModFix amt="5000"/>
                    <a:extLst>
                      <a:ext uri="{28A0092B-C50C-407E-A947-70E740481C1C}">
                        <a14:useLocalDpi xmlns:a14="http://schemas.microsoft.com/office/drawing/2010/main" val="0"/>
                      </a:ext>
                    </a:extLst>
                  </a:blip>
                  <a:srcRect r="20964" b="24856"/>
                  <a:stretch>
                    <a:fillRect/>
                  </a:stretch>
                </pic:blipFill>
                <pic:spPr bwMode="auto">
                  <a:xfrm>
                    <a:off x="0" y="0"/>
                    <a:ext cx="3216536" cy="3065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06D7F">
      <w:rPr>
        <w:rFonts w:ascii="Avenir Next" w:eastAsia="Calibri" w:hAnsi="Avenir Next" w:cs="Calibri"/>
        <w:noProof/>
        <w:szCs w:val="20"/>
      </w:rPr>
      <mc:AlternateContent>
        <mc:Choice Requires="wpg">
          <w:drawing>
            <wp:anchor distT="0" distB="0" distL="114300" distR="114300" simplePos="0" relativeHeight="251661312" behindDoc="0" locked="0" layoutInCell="1" allowOverlap="1" wp14:anchorId="0D5A0B11" wp14:editId="52674DF0">
              <wp:simplePos x="0" y="0"/>
              <wp:positionH relativeFrom="page">
                <wp:posOffset>701040</wp:posOffset>
              </wp:positionH>
              <wp:positionV relativeFrom="page">
                <wp:posOffset>10125456</wp:posOffset>
              </wp:positionV>
              <wp:extent cx="6166104" cy="6097"/>
              <wp:effectExtent l="0" t="0" r="0" b="0"/>
              <wp:wrapSquare wrapText="bothSides"/>
              <wp:docPr id="698618188" name="Group 698618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51915809"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solidFill>
                          <a:srgbClr val="D9D9D9"/>
                        </a:solidFill>
                        <a:ln w="0" cap="flat">
                          <a:noFill/>
                          <a:miter lim="127000"/>
                        </a:ln>
                        <a:effectLst/>
                      </wps:spPr>
                      <wps:bodyPr/>
                    </wps:wsp>
                  </wpg:wgp>
                </a:graphicData>
              </a:graphic>
            </wp:anchor>
          </w:drawing>
        </mc:Choice>
        <mc:Fallback>
          <w:pict>
            <v:group w14:anchorId="445A5C1C" id="Group 698618188" o:spid="_x0000_s1026" style="position:absolute;margin-left:55.2pt;margin-top:797.3pt;width:485.5pt;height:.5pt;z-index:251661312;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338" w:rsidRPr="00F2569A" w:rsidRDefault="00A83022" w:rsidP="00F16707">
    <w:pPr>
      <w:pStyle w:val="Footer"/>
      <w:jc w:val="right"/>
      <w:rPr>
        <w:rFonts w:ascii="Avenir Next" w:hAnsi="Avenir Next"/>
        <w:color w:val="4C2403"/>
      </w:rPr>
    </w:pPr>
    <w:sdt>
      <w:sdtPr>
        <w:rPr>
          <w:rFonts w:ascii="Avenir Next" w:hAnsi="Avenir Next"/>
          <w:color w:val="4C2403"/>
        </w:rPr>
        <w:id w:val="1728636285"/>
        <w:docPartObj>
          <w:docPartGallery w:val="Page Numbers (Top of Page)"/>
          <w:docPartUnique/>
        </w:docPartObj>
      </w:sdtPr>
      <w:sdtEndPr/>
      <w:sdtContent>
        <w:r w:rsidR="00D71F5E" w:rsidRPr="00F2569A">
          <w:rPr>
            <w:rFonts w:ascii="Avenir Next" w:hAnsi="Avenir Next"/>
            <w:b/>
            <w:bCs/>
            <w:color w:val="4C2403"/>
            <w:sz w:val="24"/>
            <w:szCs w:val="24"/>
          </w:rPr>
          <w:fldChar w:fldCharType="begin"/>
        </w:r>
        <w:r w:rsidR="00D71F5E" w:rsidRPr="00F2569A">
          <w:rPr>
            <w:rFonts w:ascii="Avenir Next" w:hAnsi="Avenir Next"/>
            <w:b/>
            <w:bCs/>
            <w:color w:val="4C2403"/>
          </w:rPr>
          <w:instrText xml:space="preserve"> PAGE </w:instrText>
        </w:r>
        <w:r w:rsidR="00D71F5E" w:rsidRPr="00F2569A">
          <w:rPr>
            <w:rFonts w:ascii="Avenir Next" w:hAnsi="Avenir Next"/>
            <w:b/>
            <w:bCs/>
            <w:color w:val="4C2403"/>
            <w:sz w:val="24"/>
            <w:szCs w:val="24"/>
          </w:rPr>
          <w:fldChar w:fldCharType="separate"/>
        </w:r>
        <w:r w:rsidR="00D71F5E" w:rsidRPr="00F2569A">
          <w:rPr>
            <w:rFonts w:ascii="Avenir Next" w:hAnsi="Avenir Next"/>
            <w:b/>
            <w:bCs/>
            <w:color w:val="4C2403"/>
            <w:sz w:val="24"/>
            <w:szCs w:val="24"/>
          </w:rPr>
          <w:t>1</w:t>
        </w:r>
        <w:r w:rsidR="00D71F5E" w:rsidRPr="00F2569A">
          <w:rPr>
            <w:rFonts w:ascii="Avenir Next" w:hAnsi="Avenir Next"/>
            <w:b/>
            <w:bCs/>
            <w:color w:val="4C2403"/>
            <w:sz w:val="24"/>
            <w:szCs w:val="24"/>
          </w:rPr>
          <w:fldChar w:fldCharType="end"/>
        </w:r>
        <w:r w:rsidR="00D71F5E" w:rsidRPr="00F2569A">
          <w:rPr>
            <w:rFonts w:ascii="Avenir Next" w:hAnsi="Avenir Next"/>
            <w:color w:val="4C2403"/>
          </w:rPr>
          <w:t xml:space="preserve"> of </w:t>
        </w:r>
        <w:r w:rsidR="00D71F5E" w:rsidRPr="00F2569A">
          <w:rPr>
            <w:rFonts w:ascii="Avenir Next" w:hAnsi="Avenir Next"/>
            <w:b/>
            <w:bCs/>
            <w:color w:val="4C2403"/>
            <w:sz w:val="24"/>
            <w:szCs w:val="24"/>
          </w:rPr>
          <w:fldChar w:fldCharType="begin"/>
        </w:r>
        <w:r w:rsidR="00D71F5E" w:rsidRPr="00F2569A">
          <w:rPr>
            <w:rFonts w:ascii="Avenir Next" w:hAnsi="Avenir Next"/>
            <w:b/>
            <w:bCs/>
            <w:color w:val="4C2403"/>
          </w:rPr>
          <w:instrText xml:space="preserve"> NUMPAGES  </w:instrText>
        </w:r>
        <w:r w:rsidR="00D71F5E" w:rsidRPr="00F2569A">
          <w:rPr>
            <w:rFonts w:ascii="Avenir Next" w:hAnsi="Avenir Next"/>
            <w:b/>
            <w:bCs/>
            <w:color w:val="4C2403"/>
            <w:sz w:val="24"/>
            <w:szCs w:val="24"/>
          </w:rPr>
          <w:fldChar w:fldCharType="separate"/>
        </w:r>
        <w:r w:rsidR="00D71F5E" w:rsidRPr="00F2569A">
          <w:rPr>
            <w:rFonts w:ascii="Avenir Next" w:hAnsi="Avenir Next"/>
            <w:b/>
            <w:bCs/>
            <w:color w:val="4C2403"/>
            <w:sz w:val="24"/>
            <w:szCs w:val="24"/>
          </w:rPr>
          <w:t>1</w:t>
        </w:r>
        <w:r w:rsidR="00D71F5E" w:rsidRPr="00F2569A">
          <w:rPr>
            <w:rFonts w:ascii="Avenir Next" w:hAnsi="Avenir Next"/>
            <w:b/>
            <w:bCs/>
            <w:color w:val="4C2403"/>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69A" w:rsidRDefault="00F2569A" w:rsidP="00695DAC">
      <w:pPr>
        <w:spacing w:after="0" w:line="240" w:lineRule="auto"/>
      </w:pPr>
      <w:r>
        <w:separator/>
      </w:r>
    </w:p>
  </w:footnote>
  <w:footnote w:type="continuationSeparator" w:id="0">
    <w:p w:rsidR="00F2569A" w:rsidRDefault="00F2569A" w:rsidP="00695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569A" w:rsidRDefault="00F2569A">
    <w:pPr>
      <w:pStyle w:val="Header"/>
    </w:pPr>
    <w:r>
      <w:rPr>
        <w:noProof/>
      </w:rPr>
      <w:drawing>
        <wp:anchor distT="0" distB="0" distL="114300" distR="114300" simplePos="0" relativeHeight="251664384" behindDoc="1" locked="0" layoutInCell="1" allowOverlap="1" wp14:anchorId="7436EAD7" wp14:editId="79DC270C">
          <wp:simplePos x="0" y="0"/>
          <wp:positionH relativeFrom="margin">
            <wp:posOffset>-899160</wp:posOffset>
          </wp:positionH>
          <wp:positionV relativeFrom="margin">
            <wp:align>top</wp:align>
          </wp:positionV>
          <wp:extent cx="70315" cy="2032000"/>
          <wp:effectExtent l="0" t="0" r="635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37636" name="Picture 1835537636"/>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4B16" w:rsidRDefault="00195484">
    <w:pPr>
      <w:pStyle w:val="Header"/>
    </w:pPr>
    <w:r>
      <w:rPr>
        <w:noProof/>
      </w:rPr>
      <w:drawing>
        <wp:anchor distT="0" distB="0" distL="114300" distR="114300" simplePos="0" relativeHeight="251659264" behindDoc="1" locked="0" layoutInCell="1" allowOverlap="1" wp14:anchorId="67F4A623" wp14:editId="2F966E6C">
          <wp:simplePos x="0" y="0"/>
          <wp:positionH relativeFrom="margin">
            <wp:posOffset>-723900</wp:posOffset>
          </wp:positionH>
          <wp:positionV relativeFrom="margin">
            <wp:posOffset>18610</wp:posOffset>
          </wp:positionV>
          <wp:extent cx="70315" cy="2032000"/>
          <wp:effectExtent l="0" t="0" r="6350" b="0"/>
          <wp:wrapNone/>
          <wp:docPr id="8239721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37636" name="Picture 1835537636"/>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C53B6C"/>
    <w:multiLevelType w:val="hybridMultilevel"/>
    <w:tmpl w:val="BAD4D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35F28"/>
    <w:multiLevelType w:val="hybridMultilevel"/>
    <w:tmpl w:val="F7F62E54"/>
    <w:lvl w:ilvl="0" w:tplc="4DB214F2">
      <w:numFmt w:val="bullet"/>
      <w:lvlText w:val="-"/>
      <w:lvlJc w:val="left"/>
      <w:pPr>
        <w:ind w:left="807" w:hanging="360"/>
      </w:pPr>
      <w:rPr>
        <w:rFonts w:ascii="Arial" w:eastAsia="Arial" w:hAnsi="Arial" w:cs="Arial"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abstractNum w:abstractNumId="3" w15:restartNumberingAfterBreak="0">
    <w:nsid w:val="0E656618"/>
    <w:multiLevelType w:val="hybridMultilevel"/>
    <w:tmpl w:val="9AC2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24134A"/>
    <w:multiLevelType w:val="hybridMultilevel"/>
    <w:tmpl w:val="78442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6" w15:restartNumberingAfterBreak="0">
    <w:nsid w:val="1878664E"/>
    <w:multiLevelType w:val="hybridMultilevel"/>
    <w:tmpl w:val="FAECECF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 w15:restartNumberingAfterBreak="0">
    <w:nsid w:val="19BA239E"/>
    <w:multiLevelType w:val="multilevel"/>
    <w:tmpl w:val="7BD877EA"/>
    <w:lvl w:ilvl="0">
      <w:start w:val="1"/>
      <w:numFmt w:val="decimal"/>
      <w:pStyle w:val="Heading1"/>
      <w:lvlText w:val="%1"/>
      <w:lvlJc w:val="left"/>
      <w:pPr>
        <w:tabs>
          <w:tab w:val="num" w:pos="720"/>
        </w:tabs>
        <w:ind w:left="720" w:hanging="720"/>
      </w:pPr>
      <w:rPr>
        <w:rFonts w:ascii="Arial" w:eastAsia="Calibri" w:hAnsi="Arial" w:cs="Arial"/>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B5966E1"/>
    <w:multiLevelType w:val="hybridMultilevel"/>
    <w:tmpl w:val="2FC63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3136DE"/>
    <w:multiLevelType w:val="hybridMultilevel"/>
    <w:tmpl w:val="23EC9EF6"/>
    <w:lvl w:ilvl="0" w:tplc="B682184A">
      <w:start w:val="1"/>
      <w:numFmt w:val="lowerRoman"/>
      <w:lvlText w:val="%1)"/>
      <w:lvlJc w:val="left"/>
      <w:pPr>
        <w:ind w:left="1864" w:hanging="720"/>
      </w:pPr>
      <w:rPr>
        <w:rFonts w:hint="default"/>
      </w:rPr>
    </w:lvl>
    <w:lvl w:ilvl="1" w:tplc="08090019" w:tentative="1">
      <w:start w:val="1"/>
      <w:numFmt w:val="lowerLetter"/>
      <w:lvlText w:val="%2."/>
      <w:lvlJc w:val="left"/>
      <w:pPr>
        <w:ind w:left="2224" w:hanging="360"/>
      </w:pPr>
    </w:lvl>
    <w:lvl w:ilvl="2" w:tplc="0809001B" w:tentative="1">
      <w:start w:val="1"/>
      <w:numFmt w:val="lowerRoman"/>
      <w:lvlText w:val="%3."/>
      <w:lvlJc w:val="right"/>
      <w:pPr>
        <w:ind w:left="2944" w:hanging="180"/>
      </w:pPr>
    </w:lvl>
    <w:lvl w:ilvl="3" w:tplc="0809000F" w:tentative="1">
      <w:start w:val="1"/>
      <w:numFmt w:val="decimal"/>
      <w:lvlText w:val="%4."/>
      <w:lvlJc w:val="left"/>
      <w:pPr>
        <w:ind w:left="3664" w:hanging="360"/>
      </w:pPr>
    </w:lvl>
    <w:lvl w:ilvl="4" w:tplc="08090019" w:tentative="1">
      <w:start w:val="1"/>
      <w:numFmt w:val="lowerLetter"/>
      <w:lvlText w:val="%5."/>
      <w:lvlJc w:val="left"/>
      <w:pPr>
        <w:ind w:left="4384" w:hanging="360"/>
      </w:pPr>
    </w:lvl>
    <w:lvl w:ilvl="5" w:tplc="0809001B" w:tentative="1">
      <w:start w:val="1"/>
      <w:numFmt w:val="lowerRoman"/>
      <w:lvlText w:val="%6."/>
      <w:lvlJc w:val="right"/>
      <w:pPr>
        <w:ind w:left="5104" w:hanging="180"/>
      </w:pPr>
    </w:lvl>
    <w:lvl w:ilvl="6" w:tplc="0809000F" w:tentative="1">
      <w:start w:val="1"/>
      <w:numFmt w:val="decimal"/>
      <w:lvlText w:val="%7."/>
      <w:lvlJc w:val="left"/>
      <w:pPr>
        <w:ind w:left="5824" w:hanging="360"/>
      </w:pPr>
    </w:lvl>
    <w:lvl w:ilvl="7" w:tplc="08090019" w:tentative="1">
      <w:start w:val="1"/>
      <w:numFmt w:val="lowerLetter"/>
      <w:lvlText w:val="%8."/>
      <w:lvlJc w:val="left"/>
      <w:pPr>
        <w:ind w:left="6544" w:hanging="360"/>
      </w:pPr>
    </w:lvl>
    <w:lvl w:ilvl="8" w:tplc="0809001B" w:tentative="1">
      <w:start w:val="1"/>
      <w:numFmt w:val="lowerRoman"/>
      <w:lvlText w:val="%9."/>
      <w:lvlJc w:val="right"/>
      <w:pPr>
        <w:ind w:left="7264" w:hanging="180"/>
      </w:pPr>
    </w:lvl>
  </w:abstractNum>
  <w:abstractNum w:abstractNumId="10" w15:restartNumberingAfterBreak="0">
    <w:nsid w:val="1D8F344B"/>
    <w:multiLevelType w:val="hybridMultilevel"/>
    <w:tmpl w:val="6A361C26"/>
    <w:lvl w:ilvl="0" w:tplc="A72A78C8">
      <w:start w:val="1"/>
      <w:numFmt w:val="bullet"/>
      <w:lvlText w:val=""/>
      <w:lvlJc w:val="left"/>
      <w:pPr>
        <w:ind w:left="1496" w:hanging="360"/>
      </w:pPr>
      <w:rPr>
        <w:rFonts w:ascii="Symbol" w:hAnsi="Symbol" w:hint="default"/>
      </w:rPr>
    </w:lvl>
    <w:lvl w:ilvl="1" w:tplc="08090003">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11" w15:restartNumberingAfterBreak="0">
    <w:nsid w:val="23523AC7"/>
    <w:multiLevelType w:val="hybridMultilevel"/>
    <w:tmpl w:val="86FE4146"/>
    <w:lvl w:ilvl="0" w:tplc="87820B48">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295E3FF5"/>
    <w:multiLevelType w:val="hybridMultilevel"/>
    <w:tmpl w:val="C0DAE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4" w15:restartNumberingAfterBreak="0">
    <w:nsid w:val="2C6E35EC"/>
    <w:multiLevelType w:val="hybridMultilevel"/>
    <w:tmpl w:val="626AFACC"/>
    <w:lvl w:ilvl="0" w:tplc="E788DCC6">
      <w:start w:val="1"/>
      <w:numFmt w:val="bullet"/>
      <w:lvlText w:val="•"/>
      <w:lvlJc w:val="left"/>
      <w:pPr>
        <w:ind w:left="3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1F623952">
      <w:start w:val="1"/>
      <w:numFmt w:val="bullet"/>
      <w:lvlText w:val="o"/>
      <w:lvlJc w:val="left"/>
      <w:pPr>
        <w:ind w:left="124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488D88A">
      <w:start w:val="1"/>
      <w:numFmt w:val="bullet"/>
      <w:lvlText w:val="▪"/>
      <w:lvlJc w:val="left"/>
      <w:pPr>
        <w:ind w:left="19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D5B8ABAE">
      <w:start w:val="1"/>
      <w:numFmt w:val="bullet"/>
      <w:lvlText w:val="•"/>
      <w:lvlJc w:val="left"/>
      <w:pPr>
        <w:ind w:left="268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9F5AD570">
      <w:start w:val="1"/>
      <w:numFmt w:val="bullet"/>
      <w:lvlText w:val="o"/>
      <w:lvlJc w:val="left"/>
      <w:pPr>
        <w:ind w:left="340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B234F7A4">
      <w:start w:val="1"/>
      <w:numFmt w:val="bullet"/>
      <w:lvlText w:val="▪"/>
      <w:lvlJc w:val="left"/>
      <w:pPr>
        <w:ind w:left="412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ED50A3EC">
      <w:start w:val="1"/>
      <w:numFmt w:val="bullet"/>
      <w:lvlText w:val="•"/>
      <w:lvlJc w:val="left"/>
      <w:pPr>
        <w:ind w:left="484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1CE4F68">
      <w:start w:val="1"/>
      <w:numFmt w:val="bullet"/>
      <w:lvlText w:val="o"/>
      <w:lvlJc w:val="left"/>
      <w:pPr>
        <w:ind w:left="55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DAF23500">
      <w:start w:val="1"/>
      <w:numFmt w:val="bullet"/>
      <w:lvlText w:val="▪"/>
      <w:lvlJc w:val="left"/>
      <w:pPr>
        <w:ind w:left="628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5"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845C82"/>
    <w:multiLevelType w:val="hybridMultilevel"/>
    <w:tmpl w:val="7BB69A1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7" w15:restartNumberingAfterBreak="0">
    <w:nsid w:val="3CDA3844"/>
    <w:multiLevelType w:val="hybridMultilevel"/>
    <w:tmpl w:val="5A9C80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026D67"/>
    <w:multiLevelType w:val="hybridMultilevel"/>
    <w:tmpl w:val="562E9BFA"/>
    <w:lvl w:ilvl="0" w:tplc="B682184A">
      <w:start w:val="1"/>
      <w:numFmt w:val="lowerRoman"/>
      <w:lvlText w:val="%1)"/>
      <w:lvlJc w:val="left"/>
      <w:pPr>
        <w:ind w:left="1864" w:hanging="720"/>
      </w:pPr>
      <w:rPr>
        <w:rFonts w:hint="default"/>
      </w:rPr>
    </w:lvl>
    <w:lvl w:ilvl="1" w:tplc="5ADAD42A">
      <w:start w:val="15"/>
      <w:numFmt w:val="bullet"/>
      <w:lvlText w:val=""/>
      <w:lvlJc w:val="left"/>
      <w:pPr>
        <w:ind w:left="2224" w:hanging="360"/>
      </w:pPr>
      <w:rPr>
        <w:rFonts w:ascii="Symbol" w:eastAsiaTheme="minorHAnsi" w:hAnsi="Symbol" w:cs="Arial" w:hint="default"/>
      </w:rPr>
    </w:lvl>
    <w:lvl w:ilvl="2" w:tplc="0809001B" w:tentative="1">
      <w:start w:val="1"/>
      <w:numFmt w:val="lowerRoman"/>
      <w:lvlText w:val="%3."/>
      <w:lvlJc w:val="right"/>
      <w:pPr>
        <w:ind w:left="2944" w:hanging="180"/>
      </w:pPr>
    </w:lvl>
    <w:lvl w:ilvl="3" w:tplc="0809000F" w:tentative="1">
      <w:start w:val="1"/>
      <w:numFmt w:val="decimal"/>
      <w:lvlText w:val="%4."/>
      <w:lvlJc w:val="left"/>
      <w:pPr>
        <w:ind w:left="3664" w:hanging="360"/>
      </w:pPr>
    </w:lvl>
    <w:lvl w:ilvl="4" w:tplc="08090019" w:tentative="1">
      <w:start w:val="1"/>
      <w:numFmt w:val="lowerLetter"/>
      <w:lvlText w:val="%5."/>
      <w:lvlJc w:val="left"/>
      <w:pPr>
        <w:ind w:left="4384" w:hanging="360"/>
      </w:pPr>
    </w:lvl>
    <w:lvl w:ilvl="5" w:tplc="0809001B" w:tentative="1">
      <w:start w:val="1"/>
      <w:numFmt w:val="lowerRoman"/>
      <w:lvlText w:val="%6."/>
      <w:lvlJc w:val="right"/>
      <w:pPr>
        <w:ind w:left="5104" w:hanging="180"/>
      </w:pPr>
    </w:lvl>
    <w:lvl w:ilvl="6" w:tplc="0809000F" w:tentative="1">
      <w:start w:val="1"/>
      <w:numFmt w:val="decimal"/>
      <w:lvlText w:val="%7."/>
      <w:lvlJc w:val="left"/>
      <w:pPr>
        <w:ind w:left="5824" w:hanging="360"/>
      </w:pPr>
    </w:lvl>
    <w:lvl w:ilvl="7" w:tplc="08090019" w:tentative="1">
      <w:start w:val="1"/>
      <w:numFmt w:val="lowerLetter"/>
      <w:lvlText w:val="%8."/>
      <w:lvlJc w:val="left"/>
      <w:pPr>
        <w:ind w:left="6544" w:hanging="360"/>
      </w:pPr>
    </w:lvl>
    <w:lvl w:ilvl="8" w:tplc="0809001B" w:tentative="1">
      <w:start w:val="1"/>
      <w:numFmt w:val="lowerRoman"/>
      <w:lvlText w:val="%9."/>
      <w:lvlJc w:val="right"/>
      <w:pPr>
        <w:ind w:left="7264" w:hanging="180"/>
      </w:pPr>
    </w:lvl>
  </w:abstractNum>
  <w:abstractNum w:abstractNumId="19" w15:restartNumberingAfterBreak="0">
    <w:nsid w:val="42196E7C"/>
    <w:multiLevelType w:val="hybridMultilevel"/>
    <w:tmpl w:val="D25ED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0C173D"/>
    <w:multiLevelType w:val="hybridMultilevel"/>
    <w:tmpl w:val="4AAACF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7321CA5"/>
    <w:multiLevelType w:val="hybridMultilevel"/>
    <w:tmpl w:val="2A5C660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2" w15:restartNumberingAfterBreak="0">
    <w:nsid w:val="48250932"/>
    <w:multiLevelType w:val="hybridMultilevel"/>
    <w:tmpl w:val="F6AA7A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E91EAF"/>
    <w:multiLevelType w:val="hybridMultilevel"/>
    <w:tmpl w:val="D09C7AE4"/>
    <w:styleLink w:val="Bullet"/>
    <w:lvl w:ilvl="0" w:tplc="20BC26EE">
      <w:start w:val="1"/>
      <w:numFmt w:val="bullet"/>
      <w:suff w:val="nothing"/>
      <w:lvlText w:val="·"/>
      <w:lvlJc w:val="left"/>
      <w:pPr>
        <w:ind w:left="42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C20BB52">
      <w:start w:val="1"/>
      <w:numFmt w:val="bullet"/>
      <w:suff w:val="nothing"/>
      <w:lvlText w:val="·"/>
      <w:lvlJc w:val="left"/>
      <w:pPr>
        <w:ind w:left="60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ADC29958">
      <w:start w:val="1"/>
      <w:numFmt w:val="bullet"/>
      <w:suff w:val="nothing"/>
      <w:lvlText w:val="·"/>
      <w:lvlJc w:val="left"/>
      <w:pPr>
        <w:ind w:left="78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749CF3F6">
      <w:start w:val="1"/>
      <w:numFmt w:val="bullet"/>
      <w:suff w:val="nothing"/>
      <w:lvlText w:val="·"/>
      <w:lvlJc w:val="left"/>
      <w:pPr>
        <w:ind w:left="96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CEDC43FE">
      <w:start w:val="1"/>
      <w:numFmt w:val="bullet"/>
      <w:suff w:val="nothing"/>
      <w:lvlText w:val="·"/>
      <w:lvlJc w:val="left"/>
      <w:pPr>
        <w:ind w:left="114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C74062DA">
      <w:start w:val="1"/>
      <w:numFmt w:val="bullet"/>
      <w:suff w:val="nothing"/>
      <w:lvlText w:val="·"/>
      <w:lvlJc w:val="left"/>
      <w:pPr>
        <w:ind w:left="132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C63ED514">
      <w:start w:val="1"/>
      <w:numFmt w:val="bullet"/>
      <w:suff w:val="nothing"/>
      <w:lvlText w:val="·"/>
      <w:lvlJc w:val="left"/>
      <w:pPr>
        <w:ind w:left="150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E002562E">
      <w:start w:val="1"/>
      <w:numFmt w:val="bullet"/>
      <w:suff w:val="nothing"/>
      <w:lvlText w:val="·"/>
      <w:lvlJc w:val="left"/>
      <w:pPr>
        <w:ind w:left="168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8B86221E">
      <w:start w:val="1"/>
      <w:numFmt w:val="bullet"/>
      <w:suff w:val="nothing"/>
      <w:lvlText w:val="·"/>
      <w:lvlJc w:val="left"/>
      <w:pPr>
        <w:ind w:left="1866" w:hanging="426"/>
      </w:pPr>
      <w:rPr>
        <w:rFonts w:ascii="Symbol" w:eastAsia="Symbol" w:hAnsi="Symbol" w:cs="Symbol"/>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4" w15:restartNumberingAfterBreak="0">
    <w:nsid w:val="50CE4162"/>
    <w:multiLevelType w:val="multilevel"/>
    <w:tmpl w:val="FF200C48"/>
    <w:lvl w:ilvl="0">
      <w:start w:val="1"/>
      <w:numFmt w:val="decimal"/>
      <w:lvlText w:val="%1.0"/>
      <w:lvlJc w:val="left"/>
      <w:pPr>
        <w:ind w:left="564" w:hanging="564"/>
      </w:pPr>
      <w:rPr>
        <w:rFonts w:eastAsia="Calibri" w:hint="default"/>
        <w:color w:val="0070C0"/>
        <w:u w:val="none"/>
      </w:rPr>
    </w:lvl>
    <w:lvl w:ilvl="1">
      <w:start w:val="1"/>
      <w:numFmt w:val="decimal"/>
      <w:lvlText w:val="%1.%2"/>
      <w:lvlJc w:val="left"/>
      <w:pPr>
        <w:ind w:left="706" w:hanging="564"/>
      </w:pPr>
      <w:rPr>
        <w:rFonts w:eastAsia="Calibri" w:hint="default"/>
        <w:color w:val="0070C0"/>
        <w:u w:val="none"/>
      </w:rPr>
    </w:lvl>
    <w:lvl w:ilvl="2">
      <w:start w:val="1"/>
      <w:numFmt w:val="decimal"/>
      <w:lvlText w:val="%1.%2.%3"/>
      <w:lvlJc w:val="left"/>
      <w:pPr>
        <w:ind w:left="1288" w:hanging="720"/>
      </w:pPr>
      <w:rPr>
        <w:rFonts w:eastAsia="Calibri" w:hint="default"/>
        <w:color w:val="0070C0"/>
        <w:u w:val="none"/>
      </w:rPr>
    </w:lvl>
    <w:lvl w:ilvl="3">
      <w:start w:val="1"/>
      <w:numFmt w:val="decimal"/>
      <w:lvlText w:val="%1.%2.%3.%4"/>
      <w:lvlJc w:val="left"/>
      <w:pPr>
        <w:ind w:left="1572" w:hanging="720"/>
      </w:pPr>
      <w:rPr>
        <w:rFonts w:eastAsia="Calibri" w:hint="default"/>
        <w:color w:val="0070C0"/>
        <w:u w:val="none"/>
      </w:rPr>
    </w:lvl>
    <w:lvl w:ilvl="4">
      <w:start w:val="1"/>
      <w:numFmt w:val="decimal"/>
      <w:lvlText w:val="%1.%2.%3.%4.%5"/>
      <w:lvlJc w:val="left"/>
      <w:pPr>
        <w:ind w:left="2216" w:hanging="1080"/>
      </w:pPr>
      <w:rPr>
        <w:rFonts w:eastAsia="Calibri" w:hint="default"/>
        <w:color w:val="0070C0"/>
        <w:u w:val="none"/>
      </w:rPr>
    </w:lvl>
    <w:lvl w:ilvl="5">
      <w:start w:val="1"/>
      <w:numFmt w:val="decimal"/>
      <w:lvlText w:val="%1.%2.%3.%4.%5.%6"/>
      <w:lvlJc w:val="left"/>
      <w:pPr>
        <w:ind w:left="2500" w:hanging="1080"/>
      </w:pPr>
      <w:rPr>
        <w:rFonts w:eastAsia="Calibri" w:hint="default"/>
        <w:color w:val="0070C0"/>
        <w:u w:val="none"/>
      </w:rPr>
    </w:lvl>
    <w:lvl w:ilvl="6">
      <w:start w:val="1"/>
      <w:numFmt w:val="decimal"/>
      <w:lvlText w:val="%1.%2.%3.%4.%5.%6.%7"/>
      <w:lvlJc w:val="left"/>
      <w:pPr>
        <w:ind w:left="3144" w:hanging="1440"/>
      </w:pPr>
      <w:rPr>
        <w:rFonts w:eastAsia="Calibri" w:hint="default"/>
        <w:color w:val="0070C0"/>
        <w:u w:val="none"/>
      </w:rPr>
    </w:lvl>
    <w:lvl w:ilvl="7">
      <w:start w:val="1"/>
      <w:numFmt w:val="decimal"/>
      <w:lvlText w:val="%1.%2.%3.%4.%5.%6.%7.%8"/>
      <w:lvlJc w:val="left"/>
      <w:pPr>
        <w:ind w:left="3428" w:hanging="1440"/>
      </w:pPr>
      <w:rPr>
        <w:rFonts w:eastAsia="Calibri" w:hint="default"/>
        <w:color w:val="0070C0"/>
        <w:u w:val="none"/>
      </w:rPr>
    </w:lvl>
    <w:lvl w:ilvl="8">
      <w:start w:val="1"/>
      <w:numFmt w:val="decimal"/>
      <w:lvlText w:val="%1.%2.%3.%4.%5.%6.%7.%8.%9"/>
      <w:lvlJc w:val="left"/>
      <w:pPr>
        <w:ind w:left="4072" w:hanging="1800"/>
      </w:pPr>
      <w:rPr>
        <w:rFonts w:eastAsia="Calibri" w:hint="default"/>
        <w:color w:val="0070C0"/>
        <w:u w:val="none"/>
      </w:rPr>
    </w:lvl>
  </w:abstractNum>
  <w:abstractNum w:abstractNumId="25" w15:restartNumberingAfterBreak="0">
    <w:nsid w:val="52E56F58"/>
    <w:multiLevelType w:val="hybridMultilevel"/>
    <w:tmpl w:val="D09C7AE4"/>
    <w:numStyleLink w:val="Bullet"/>
  </w:abstractNum>
  <w:abstractNum w:abstractNumId="26"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7" w15:restartNumberingAfterBreak="0">
    <w:nsid w:val="57CE4573"/>
    <w:multiLevelType w:val="hybridMultilevel"/>
    <w:tmpl w:val="3EA839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CE2137"/>
    <w:multiLevelType w:val="hybridMultilevel"/>
    <w:tmpl w:val="1DC2DBD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92114EE"/>
    <w:multiLevelType w:val="hybridMultilevel"/>
    <w:tmpl w:val="2828F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63F05"/>
    <w:multiLevelType w:val="hybridMultilevel"/>
    <w:tmpl w:val="03C6219C"/>
    <w:lvl w:ilvl="0" w:tplc="CEAE732A">
      <w:start w:val="1"/>
      <w:numFmt w:val="bullet"/>
      <w:pStyle w:val="SBMA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0D76A0"/>
    <w:multiLevelType w:val="hybridMultilevel"/>
    <w:tmpl w:val="64DCB8EE"/>
    <w:lvl w:ilvl="0" w:tplc="08090001">
      <w:start w:val="1"/>
      <w:numFmt w:val="bullet"/>
      <w:lvlText w:val=""/>
      <w:lvlJc w:val="left"/>
      <w:pPr>
        <w:ind w:left="1059" w:hanging="360"/>
      </w:pPr>
      <w:rPr>
        <w:rFonts w:ascii="Symbol" w:hAnsi="Symbol" w:hint="default"/>
      </w:rPr>
    </w:lvl>
    <w:lvl w:ilvl="1" w:tplc="08090003" w:tentative="1">
      <w:start w:val="1"/>
      <w:numFmt w:val="bullet"/>
      <w:lvlText w:val="o"/>
      <w:lvlJc w:val="left"/>
      <w:pPr>
        <w:ind w:left="1779" w:hanging="360"/>
      </w:pPr>
      <w:rPr>
        <w:rFonts w:ascii="Courier New" w:hAnsi="Courier New" w:cs="Courier New" w:hint="default"/>
      </w:rPr>
    </w:lvl>
    <w:lvl w:ilvl="2" w:tplc="08090005" w:tentative="1">
      <w:start w:val="1"/>
      <w:numFmt w:val="bullet"/>
      <w:lvlText w:val=""/>
      <w:lvlJc w:val="left"/>
      <w:pPr>
        <w:ind w:left="2499" w:hanging="360"/>
      </w:pPr>
      <w:rPr>
        <w:rFonts w:ascii="Wingdings" w:hAnsi="Wingdings" w:hint="default"/>
      </w:rPr>
    </w:lvl>
    <w:lvl w:ilvl="3" w:tplc="08090001" w:tentative="1">
      <w:start w:val="1"/>
      <w:numFmt w:val="bullet"/>
      <w:lvlText w:val=""/>
      <w:lvlJc w:val="left"/>
      <w:pPr>
        <w:ind w:left="3219" w:hanging="360"/>
      </w:pPr>
      <w:rPr>
        <w:rFonts w:ascii="Symbol" w:hAnsi="Symbol" w:hint="default"/>
      </w:rPr>
    </w:lvl>
    <w:lvl w:ilvl="4" w:tplc="08090003" w:tentative="1">
      <w:start w:val="1"/>
      <w:numFmt w:val="bullet"/>
      <w:lvlText w:val="o"/>
      <w:lvlJc w:val="left"/>
      <w:pPr>
        <w:ind w:left="3939" w:hanging="360"/>
      </w:pPr>
      <w:rPr>
        <w:rFonts w:ascii="Courier New" w:hAnsi="Courier New" w:cs="Courier New" w:hint="default"/>
      </w:rPr>
    </w:lvl>
    <w:lvl w:ilvl="5" w:tplc="08090005" w:tentative="1">
      <w:start w:val="1"/>
      <w:numFmt w:val="bullet"/>
      <w:lvlText w:val=""/>
      <w:lvlJc w:val="left"/>
      <w:pPr>
        <w:ind w:left="4659" w:hanging="360"/>
      </w:pPr>
      <w:rPr>
        <w:rFonts w:ascii="Wingdings" w:hAnsi="Wingdings" w:hint="default"/>
      </w:rPr>
    </w:lvl>
    <w:lvl w:ilvl="6" w:tplc="08090001" w:tentative="1">
      <w:start w:val="1"/>
      <w:numFmt w:val="bullet"/>
      <w:lvlText w:val=""/>
      <w:lvlJc w:val="left"/>
      <w:pPr>
        <w:ind w:left="5379" w:hanging="360"/>
      </w:pPr>
      <w:rPr>
        <w:rFonts w:ascii="Symbol" w:hAnsi="Symbol" w:hint="default"/>
      </w:rPr>
    </w:lvl>
    <w:lvl w:ilvl="7" w:tplc="08090003" w:tentative="1">
      <w:start w:val="1"/>
      <w:numFmt w:val="bullet"/>
      <w:lvlText w:val="o"/>
      <w:lvlJc w:val="left"/>
      <w:pPr>
        <w:ind w:left="6099" w:hanging="360"/>
      </w:pPr>
      <w:rPr>
        <w:rFonts w:ascii="Courier New" w:hAnsi="Courier New" w:cs="Courier New" w:hint="default"/>
      </w:rPr>
    </w:lvl>
    <w:lvl w:ilvl="8" w:tplc="08090005" w:tentative="1">
      <w:start w:val="1"/>
      <w:numFmt w:val="bullet"/>
      <w:lvlText w:val=""/>
      <w:lvlJc w:val="left"/>
      <w:pPr>
        <w:ind w:left="6819" w:hanging="360"/>
      </w:pPr>
      <w:rPr>
        <w:rFonts w:ascii="Wingdings" w:hAnsi="Wingdings" w:hint="default"/>
      </w:rPr>
    </w:lvl>
  </w:abstractNum>
  <w:abstractNum w:abstractNumId="32" w15:restartNumberingAfterBreak="0">
    <w:nsid w:val="5FA61C29"/>
    <w:multiLevelType w:val="hybridMultilevel"/>
    <w:tmpl w:val="81D065BE"/>
    <w:lvl w:ilvl="0" w:tplc="F8D49A14">
      <w:start w:val="36"/>
      <w:numFmt w:val="bullet"/>
      <w:lvlText w:val="-"/>
      <w:lvlJc w:val="left"/>
      <w:pPr>
        <w:ind w:left="720" w:hanging="360"/>
      </w:pPr>
      <w:rPr>
        <w:rFonts w:ascii="Cambria Math" w:eastAsia="Cambria Math" w:hAnsi="Cambria Math" w:cs="Cambria Math"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494C55"/>
    <w:multiLevelType w:val="hybridMultilevel"/>
    <w:tmpl w:val="53DC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8302CD"/>
    <w:multiLevelType w:val="hybridMultilevel"/>
    <w:tmpl w:val="1E9C924C"/>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5" w15:restartNumberingAfterBreak="0">
    <w:nsid w:val="69E13AEA"/>
    <w:multiLevelType w:val="hybridMultilevel"/>
    <w:tmpl w:val="C08A1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D607DE"/>
    <w:multiLevelType w:val="hybridMultilevel"/>
    <w:tmpl w:val="1DDCD584"/>
    <w:lvl w:ilvl="0" w:tplc="A72A7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03289A"/>
    <w:multiLevelType w:val="hybridMultilevel"/>
    <w:tmpl w:val="BB2ADB40"/>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8" w15:restartNumberingAfterBreak="0">
    <w:nsid w:val="714E0A42"/>
    <w:multiLevelType w:val="hybridMultilevel"/>
    <w:tmpl w:val="85DE1CB8"/>
    <w:lvl w:ilvl="0" w:tplc="08090001">
      <w:start w:val="1"/>
      <w:numFmt w:val="bullet"/>
      <w:lvlText w:val=""/>
      <w:lvlJc w:val="left"/>
      <w:pPr>
        <w:ind w:left="1059" w:hanging="360"/>
      </w:pPr>
      <w:rPr>
        <w:rFonts w:ascii="Symbol" w:hAnsi="Symbol" w:hint="default"/>
      </w:rPr>
    </w:lvl>
    <w:lvl w:ilvl="1" w:tplc="08090003" w:tentative="1">
      <w:start w:val="1"/>
      <w:numFmt w:val="bullet"/>
      <w:lvlText w:val="o"/>
      <w:lvlJc w:val="left"/>
      <w:pPr>
        <w:ind w:left="1779" w:hanging="360"/>
      </w:pPr>
      <w:rPr>
        <w:rFonts w:ascii="Courier New" w:hAnsi="Courier New" w:cs="Courier New" w:hint="default"/>
      </w:rPr>
    </w:lvl>
    <w:lvl w:ilvl="2" w:tplc="08090005" w:tentative="1">
      <w:start w:val="1"/>
      <w:numFmt w:val="bullet"/>
      <w:lvlText w:val=""/>
      <w:lvlJc w:val="left"/>
      <w:pPr>
        <w:ind w:left="2499" w:hanging="360"/>
      </w:pPr>
      <w:rPr>
        <w:rFonts w:ascii="Wingdings" w:hAnsi="Wingdings" w:hint="default"/>
      </w:rPr>
    </w:lvl>
    <w:lvl w:ilvl="3" w:tplc="08090001" w:tentative="1">
      <w:start w:val="1"/>
      <w:numFmt w:val="bullet"/>
      <w:lvlText w:val=""/>
      <w:lvlJc w:val="left"/>
      <w:pPr>
        <w:ind w:left="3219" w:hanging="360"/>
      </w:pPr>
      <w:rPr>
        <w:rFonts w:ascii="Symbol" w:hAnsi="Symbol" w:hint="default"/>
      </w:rPr>
    </w:lvl>
    <w:lvl w:ilvl="4" w:tplc="08090003" w:tentative="1">
      <w:start w:val="1"/>
      <w:numFmt w:val="bullet"/>
      <w:lvlText w:val="o"/>
      <w:lvlJc w:val="left"/>
      <w:pPr>
        <w:ind w:left="3939" w:hanging="360"/>
      </w:pPr>
      <w:rPr>
        <w:rFonts w:ascii="Courier New" w:hAnsi="Courier New" w:cs="Courier New" w:hint="default"/>
      </w:rPr>
    </w:lvl>
    <w:lvl w:ilvl="5" w:tplc="08090005" w:tentative="1">
      <w:start w:val="1"/>
      <w:numFmt w:val="bullet"/>
      <w:lvlText w:val=""/>
      <w:lvlJc w:val="left"/>
      <w:pPr>
        <w:ind w:left="4659" w:hanging="360"/>
      </w:pPr>
      <w:rPr>
        <w:rFonts w:ascii="Wingdings" w:hAnsi="Wingdings" w:hint="default"/>
      </w:rPr>
    </w:lvl>
    <w:lvl w:ilvl="6" w:tplc="08090001" w:tentative="1">
      <w:start w:val="1"/>
      <w:numFmt w:val="bullet"/>
      <w:lvlText w:val=""/>
      <w:lvlJc w:val="left"/>
      <w:pPr>
        <w:ind w:left="5379" w:hanging="360"/>
      </w:pPr>
      <w:rPr>
        <w:rFonts w:ascii="Symbol" w:hAnsi="Symbol" w:hint="default"/>
      </w:rPr>
    </w:lvl>
    <w:lvl w:ilvl="7" w:tplc="08090003" w:tentative="1">
      <w:start w:val="1"/>
      <w:numFmt w:val="bullet"/>
      <w:lvlText w:val="o"/>
      <w:lvlJc w:val="left"/>
      <w:pPr>
        <w:ind w:left="6099" w:hanging="360"/>
      </w:pPr>
      <w:rPr>
        <w:rFonts w:ascii="Courier New" w:hAnsi="Courier New" w:cs="Courier New" w:hint="default"/>
      </w:rPr>
    </w:lvl>
    <w:lvl w:ilvl="8" w:tplc="08090005" w:tentative="1">
      <w:start w:val="1"/>
      <w:numFmt w:val="bullet"/>
      <w:lvlText w:val=""/>
      <w:lvlJc w:val="left"/>
      <w:pPr>
        <w:ind w:left="6819" w:hanging="360"/>
      </w:pPr>
      <w:rPr>
        <w:rFonts w:ascii="Wingdings" w:hAnsi="Wingdings" w:hint="default"/>
      </w:rPr>
    </w:lvl>
  </w:abstractNum>
  <w:abstractNum w:abstractNumId="39" w15:restartNumberingAfterBreak="0">
    <w:nsid w:val="73A848BA"/>
    <w:multiLevelType w:val="hybridMultilevel"/>
    <w:tmpl w:val="A556525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0" w15:restartNumberingAfterBreak="0">
    <w:nsid w:val="73B52D96"/>
    <w:multiLevelType w:val="hybridMultilevel"/>
    <w:tmpl w:val="E85CCE42"/>
    <w:lvl w:ilvl="0" w:tplc="0809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D631228"/>
    <w:multiLevelType w:val="hybridMultilevel"/>
    <w:tmpl w:val="532AC252"/>
    <w:lvl w:ilvl="0" w:tplc="654A3E60">
      <w:start w:val="1"/>
      <w:numFmt w:val="bullet"/>
      <w:lvlText w:val="•"/>
      <w:lvlJc w:val="left"/>
      <w:pPr>
        <w:ind w:left="1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77B6F786">
      <w:start w:val="1"/>
      <w:numFmt w:val="bullet"/>
      <w:lvlText w:val="o"/>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A62CBFC">
      <w:start w:val="1"/>
      <w:numFmt w:val="bullet"/>
      <w:lvlText w:val="▪"/>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29143D7C">
      <w:start w:val="1"/>
      <w:numFmt w:val="bullet"/>
      <w:lvlText w:val="•"/>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9223A14">
      <w:start w:val="1"/>
      <w:numFmt w:val="bullet"/>
      <w:lvlText w:val="o"/>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6B72954C">
      <w:start w:val="1"/>
      <w:numFmt w:val="bullet"/>
      <w:lvlText w:val="▪"/>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2C6C91E">
      <w:start w:val="1"/>
      <w:numFmt w:val="bullet"/>
      <w:lvlText w:val="•"/>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11AC36C0">
      <w:start w:val="1"/>
      <w:numFmt w:val="bullet"/>
      <w:lvlText w:val="o"/>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EF8A17C0">
      <w:start w:val="1"/>
      <w:numFmt w:val="bullet"/>
      <w:lvlText w:val="▪"/>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2" w15:restartNumberingAfterBreak="0">
    <w:nsid w:val="7F7C79F9"/>
    <w:multiLevelType w:val="hybridMultilevel"/>
    <w:tmpl w:val="CDF0F3A6"/>
    <w:lvl w:ilvl="0" w:tplc="C1323372">
      <w:start w:val="1"/>
      <w:numFmt w:val="decimal"/>
      <w:lvlText w:val="%1)"/>
      <w:lvlJc w:val="left"/>
      <w:pPr>
        <w:tabs>
          <w:tab w:val="num" w:pos="1080"/>
        </w:tabs>
        <w:ind w:left="1080" w:hanging="1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0"/>
  </w:num>
  <w:num w:numId="2">
    <w:abstractNumId w:val="7"/>
  </w:num>
  <w:num w:numId="3">
    <w:abstractNumId w:val="10"/>
  </w:num>
  <w:num w:numId="4">
    <w:abstractNumId w:val="26"/>
  </w:num>
  <w:num w:numId="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5"/>
  </w:num>
  <w:num w:numId="8">
    <w:abstractNumId w:val="24"/>
  </w:num>
  <w:num w:numId="9">
    <w:abstractNumId w:val="18"/>
  </w:num>
  <w:num w:numId="10">
    <w:abstractNumId w:val="9"/>
  </w:num>
  <w:num w:numId="11">
    <w:abstractNumId w:val="42"/>
  </w:num>
  <w:num w:numId="12">
    <w:abstractNumId w:val="22"/>
  </w:num>
  <w:num w:numId="13">
    <w:abstractNumId w:val="19"/>
  </w:num>
  <w:num w:numId="14">
    <w:abstractNumId w:val="37"/>
  </w:num>
  <w:num w:numId="15">
    <w:abstractNumId w:val="20"/>
  </w:num>
  <w:num w:numId="16">
    <w:abstractNumId w:val="14"/>
  </w:num>
  <w:num w:numId="17">
    <w:abstractNumId w:val="41"/>
  </w:num>
  <w:num w:numId="18">
    <w:abstractNumId w:val="34"/>
  </w:num>
  <w:num w:numId="19">
    <w:abstractNumId w:val="12"/>
  </w:num>
  <w:num w:numId="20">
    <w:abstractNumId w:val="35"/>
  </w:num>
  <w:num w:numId="21">
    <w:abstractNumId w:val="29"/>
  </w:num>
  <w:num w:numId="22">
    <w:abstractNumId w:val="33"/>
  </w:num>
  <w:num w:numId="23">
    <w:abstractNumId w:val="4"/>
  </w:num>
  <w:num w:numId="24">
    <w:abstractNumId w:val="31"/>
  </w:num>
  <w:num w:numId="25">
    <w:abstractNumId w:val="38"/>
  </w:num>
  <w:num w:numId="26">
    <w:abstractNumId w:val="1"/>
  </w:num>
  <w:num w:numId="27">
    <w:abstractNumId w:val="39"/>
  </w:num>
  <w:num w:numId="28">
    <w:abstractNumId w:val="2"/>
  </w:num>
  <w:num w:numId="29">
    <w:abstractNumId w:val="25"/>
  </w:num>
  <w:num w:numId="30">
    <w:abstractNumId w:val="23"/>
  </w:num>
  <w:num w:numId="31">
    <w:abstractNumId w:val="8"/>
  </w:num>
  <w:num w:numId="32">
    <w:abstractNumId w:val="3"/>
  </w:num>
  <w:num w:numId="33">
    <w:abstractNumId w:val="28"/>
  </w:num>
  <w:num w:numId="34">
    <w:abstractNumId w:val="30"/>
  </w:num>
  <w:num w:numId="35">
    <w:abstractNumId w:val="11"/>
  </w:num>
  <w:num w:numId="36">
    <w:abstractNumId w:val="11"/>
  </w:num>
  <w:num w:numId="37">
    <w:abstractNumId w:val="16"/>
  </w:num>
  <w:num w:numId="38">
    <w:abstractNumId w:val="36"/>
  </w:num>
  <w:num w:numId="39">
    <w:abstractNumId w:val="6"/>
  </w:num>
  <w:num w:numId="40">
    <w:abstractNumId w:val="21"/>
  </w:num>
  <w:num w:numId="41">
    <w:abstractNumId w:val="27"/>
  </w:num>
  <w:num w:numId="42">
    <w:abstractNumId w:val="17"/>
  </w:num>
  <w:num w:numId="43">
    <w:abstractNumId w:val="40"/>
  </w:num>
  <w:num w:numId="44">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defaultTabStop w:val="28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69A"/>
    <w:rsid w:val="000018B6"/>
    <w:rsid w:val="00001C08"/>
    <w:rsid w:val="00002A2C"/>
    <w:rsid w:val="00003705"/>
    <w:rsid w:val="000054C6"/>
    <w:rsid w:val="000060FE"/>
    <w:rsid w:val="00006867"/>
    <w:rsid w:val="000130AE"/>
    <w:rsid w:val="00013E1D"/>
    <w:rsid w:val="00016F44"/>
    <w:rsid w:val="00023567"/>
    <w:rsid w:val="00023B01"/>
    <w:rsid w:val="000268F6"/>
    <w:rsid w:val="000327F3"/>
    <w:rsid w:val="00034C1D"/>
    <w:rsid w:val="000353CC"/>
    <w:rsid w:val="00036B65"/>
    <w:rsid w:val="00037271"/>
    <w:rsid w:val="00037DF7"/>
    <w:rsid w:val="00040084"/>
    <w:rsid w:val="000438AC"/>
    <w:rsid w:val="000440E9"/>
    <w:rsid w:val="00047301"/>
    <w:rsid w:val="000478BC"/>
    <w:rsid w:val="000479A2"/>
    <w:rsid w:val="000516D1"/>
    <w:rsid w:val="00052DDA"/>
    <w:rsid w:val="0005595E"/>
    <w:rsid w:val="000620CC"/>
    <w:rsid w:val="00065067"/>
    <w:rsid w:val="000657ED"/>
    <w:rsid w:val="00066BE7"/>
    <w:rsid w:val="000702F6"/>
    <w:rsid w:val="00071B29"/>
    <w:rsid w:val="000764C2"/>
    <w:rsid w:val="000802A8"/>
    <w:rsid w:val="00081546"/>
    <w:rsid w:val="00082669"/>
    <w:rsid w:val="00083100"/>
    <w:rsid w:val="00084A93"/>
    <w:rsid w:val="00087A73"/>
    <w:rsid w:val="00090EF5"/>
    <w:rsid w:val="00091D50"/>
    <w:rsid w:val="00095939"/>
    <w:rsid w:val="000A2744"/>
    <w:rsid w:val="000A2950"/>
    <w:rsid w:val="000A40C7"/>
    <w:rsid w:val="000A4FFC"/>
    <w:rsid w:val="000A618F"/>
    <w:rsid w:val="000B3E5B"/>
    <w:rsid w:val="000B6366"/>
    <w:rsid w:val="000C0509"/>
    <w:rsid w:val="000C0DF7"/>
    <w:rsid w:val="000C24DE"/>
    <w:rsid w:val="000C56BB"/>
    <w:rsid w:val="000D0719"/>
    <w:rsid w:val="000D0D81"/>
    <w:rsid w:val="000D1C9C"/>
    <w:rsid w:val="000D6809"/>
    <w:rsid w:val="000D6906"/>
    <w:rsid w:val="000D7B92"/>
    <w:rsid w:val="000E0C98"/>
    <w:rsid w:val="000E2872"/>
    <w:rsid w:val="000E4588"/>
    <w:rsid w:val="000E5595"/>
    <w:rsid w:val="000F1185"/>
    <w:rsid w:val="000F15F8"/>
    <w:rsid w:val="000F1B7D"/>
    <w:rsid w:val="000F59DE"/>
    <w:rsid w:val="00101160"/>
    <w:rsid w:val="001025C1"/>
    <w:rsid w:val="00104713"/>
    <w:rsid w:val="00106714"/>
    <w:rsid w:val="00107D6B"/>
    <w:rsid w:val="0011082D"/>
    <w:rsid w:val="00111815"/>
    <w:rsid w:val="00112C92"/>
    <w:rsid w:val="00116DDE"/>
    <w:rsid w:val="00121AC7"/>
    <w:rsid w:val="0012537A"/>
    <w:rsid w:val="00126137"/>
    <w:rsid w:val="00126BE5"/>
    <w:rsid w:val="00126C8A"/>
    <w:rsid w:val="00127D76"/>
    <w:rsid w:val="00127D9B"/>
    <w:rsid w:val="00133FA3"/>
    <w:rsid w:val="00134B16"/>
    <w:rsid w:val="0014098F"/>
    <w:rsid w:val="0014392B"/>
    <w:rsid w:val="00144F93"/>
    <w:rsid w:val="0014585B"/>
    <w:rsid w:val="00150141"/>
    <w:rsid w:val="00151739"/>
    <w:rsid w:val="00152DD6"/>
    <w:rsid w:val="001531F8"/>
    <w:rsid w:val="00156014"/>
    <w:rsid w:val="00156E2C"/>
    <w:rsid w:val="00156E7B"/>
    <w:rsid w:val="0016074D"/>
    <w:rsid w:val="00160DF1"/>
    <w:rsid w:val="00176BCB"/>
    <w:rsid w:val="00181A1B"/>
    <w:rsid w:val="00181DCB"/>
    <w:rsid w:val="001845CA"/>
    <w:rsid w:val="00185CFB"/>
    <w:rsid w:val="00187737"/>
    <w:rsid w:val="00190B48"/>
    <w:rsid w:val="00193947"/>
    <w:rsid w:val="00194156"/>
    <w:rsid w:val="00194EFA"/>
    <w:rsid w:val="00195484"/>
    <w:rsid w:val="001958D6"/>
    <w:rsid w:val="001A2CA2"/>
    <w:rsid w:val="001B1818"/>
    <w:rsid w:val="001B1905"/>
    <w:rsid w:val="001B255A"/>
    <w:rsid w:val="001B2C4C"/>
    <w:rsid w:val="001B3BC5"/>
    <w:rsid w:val="001B5A56"/>
    <w:rsid w:val="001B7D27"/>
    <w:rsid w:val="001C0F84"/>
    <w:rsid w:val="001C1845"/>
    <w:rsid w:val="001C2C41"/>
    <w:rsid w:val="001C6C81"/>
    <w:rsid w:val="001D7D44"/>
    <w:rsid w:val="001E391B"/>
    <w:rsid w:val="001E6D52"/>
    <w:rsid w:val="001F4660"/>
    <w:rsid w:val="001F5DC0"/>
    <w:rsid w:val="001F62F5"/>
    <w:rsid w:val="001F7D6C"/>
    <w:rsid w:val="002035C6"/>
    <w:rsid w:val="00204856"/>
    <w:rsid w:val="002061E0"/>
    <w:rsid w:val="00207527"/>
    <w:rsid w:val="00210FE0"/>
    <w:rsid w:val="00212725"/>
    <w:rsid w:val="002135C1"/>
    <w:rsid w:val="0021595B"/>
    <w:rsid w:val="00220CCE"/>
    <w:rsid w:val="00225321"/>
    <w:rsid w:val="00226736"/>
    <w:rsid w:val="00231643"/>
    <w:rsid w:val="002338EB"/>
    <w:rsid w:val="00233E3B"/>
    <w:rsid w:val="002340FD"/>
    <w:rsid w:val="00236832"/>
    <w:rsid w:val="00237EF2"/>
    <w:rsid w:val="00240662"/>
    <w:rsid w:val="00252A97"/>
    <w:rsid w:val="00253314"/>
    <w:rsid w:val="00256052"/>
    <w:rsid w:val="00257BE7"/>
    <w:rsid w:val="00260482"/>
    <w:rsid w:val="00263D35"/>
    <w:rsid w:val="00266033"/>
    <w:rsid w:val="00267041"/>
    <w:rsid w:val="0027097E"/>
    <w:rsid w:val="0027149E"/>
    <w:rsid w:val="00273769"/>
    <w:rsid w:val="00276031"/>
    <w:rsid w:val="0028138D"/>
    <w:rsid w:val="002836F3"/>
    <w:rsid w:val="00284D5A"/>
    <w:rsid w:val="002851C5"/>
    <w:rsid w:val="00285402"/>
    <w:rsid w:val="00285E70"/>
    <w:rsid w:val="00292A15"/>
    <w:rsid w:val="00293B13"/>
    <w:rsid w:val="002A0320"/>
    <w:rsid w:val="002A18D0"/>
    <w:rsid w:val="002A35DD"/>
    <w:rsid w:val="002A3D5F"/>
    <w:rsid w:val="002A3DBC"/>
    <w:rsid w:val="002A5B11"/>
    <w:rsid w:val="002A655A"/>
    <w:rsid w:val="002A7380"/>
    <w:rsid w:val="002A75B2"/>
    <w:rsid w:val="002B00AC"/>
    <w:rsid w:val="002B1415"/>
    <w:rsid w:val="002B54C4"/>
    <w:rsid w:val="002B7C9E"/>
    <w:rsid w:val="002C0EE0"/>
    <w:rsid w:val="002C57EA"/>
    <w:rsid w:val="002D00A2"/>
    <w:rsid w:val="002D18AC"/>
    <w:rsid w:val="002D19AF"/>
    <w:rsid w:val="002D2187"/>
    <w:rsid w:val="002D34D4"/>
    <w:rsid w:val="002D437E"/>
    <w:rsid w:val="002D70D5"/>
    <w:rsid w:val="002E02BE"/>
    <w:rsid w:val="002E225F"/>
    <w:rsid w:val="002E3F3D"/>
    <w:rsid w:val="002F3004"/>
    <w:rsid w:val="002F6F7B"/>
    <w:rsid w:val="002F72DD"/>
    <w:rsid w:val="00303BDD"/>
    <w:rsid w:val="00304C99"/>
    <w:rsid w:val="003109DA"/>
    <w:rsid w:val="003113AC"/>
    <w:rsid w:val="00311B6C"/>
    <w:rsid w:val="00316CF8"/>
    <w:rsid w:val="00317290"/>
    <w:rsid w:val="003174AA"/>
    <w:rsid w:val="0032118E"/>
    <w:rsid w:val="00323C73"/>
    <w:rsid w:val="00326F98"/>
    <w:rsid w:val="0033240C"/>
    <w:rsid w:val="003366E4"/>
    <w:rsid w:val="00342AF3"/>
    <w:rsid w:val="00344320"/>
    <w:rsid w:val="003455D0"/>
    <w:rsid w:val="00345FAF"/>
    <w:rsid w:val="003471DD"/>
    <w:rsid w:val="00351A73"/>
    <w:rsid w:val="00351AC5"/>
    <w:rsid w:val="00352CEE"/>
    <w:rsid w:val="00355BCF"/>
    <w:rsid w:val="00356210"/>
    <w:rsid w:val="00357AE2"/>
    <w:rsid w:val="0036190C"/>
    <w:rsid w:val="0036300C"/>
    <w:rsid w:val="003634BB"/>
    <w:rsid w:val="00363A52"/>
    <w:rsid w:val="00364B69"/>
    <w:rsid w:val="00377F1F"/>
    <w:rsid w:val="00382AB6"/>
    <w:rsid w:val="0038660B"/>
    <w:rsid w:val="00393301"/>
    <w:rsid w:val="00396B2E"/>
    <w:rsid w:val="003A0F75"/>
    <w:rsid w:val="003A4905"/>
    <w:rsid w:val="003A54E2"/>
    <w:rsid w:val="003A696D"/>
    <w:rsid w:val="003A72A2"/>
    <w:rsid w:val="003B04FF"/>
    <w:rsid w:val="003B1DBA"/>
    <w:rsid w:val="003B6C1E"/>
    <w:rsid w:val="003B7A62"/>
    <w:rsid w:val="003C4DE6"/>
    <w:rsid w:val="003C5E0B"/>
    <w:rsid w:val="003C6CAF"/>
    <w:rsid w:val="003D2006"/>
    <w:rsid w:val="003D3C99"/>
    <w:rsid w:val="003D5F53"/>
    <w:rsid w:val="003D777E"/>
    <w:rsid w:val="003D77BA"/>
    <w:rsid w:val="003E1D74"/>
    <w:rsid w:val="003E2835"/>
    <w:rsid w:val="003E2DA0"/>
    <w:rsid w:val="003E30E0"/>
    <w:rsid w:val="003E4938"/>
    <w:rsid w:val="003E5D7B"/>
    <w:rsid w:val="003E7CC0"/>
    <w:rsid w:val="003F019B"/>
    <w:rsid w:val="003F71AA"/>
    <w:rsid w:val="00401CFA"/>
    <w:rsid w:val="00403B76"/>
    <w:rsid w:val="0040751A"/>
    <w:rsid w:val="0041137F"/>
    <w:rsid w:val="00415204"/>
    <w:rsid w:val="00417582"/>
    <w:rsid w:val="0042010B"/>
    <w:rsid w:val="00420DFC"/>
    <w:rsid w:val="00424871"/>
    <w:rsid w:val="00424FE3"/>
    <w:rsid w:val="00427BCD"/>
    <w:rsid w:val="00427D8D"/>
    <w:rsid w:val="0043179F"/>
    <w:rsid w:val="00435F9A"/>
    <w:rsid w:val="00440DFE"/>
    <w:rsid w:val="00443966"/>
    <w:rsid w:val="004451BA"/>
    <w:rsid w:val="00446E02"/>
    <w:rsid w:val="004478E1"/>
    <w:rsid w:val="004566E9"/>
    <w:rsid w:val="00461A68"/>
    <w:rsid w:val="00463502"/>
    <w:rsid w:val="00466238"/>
    <w:rsid w:val="00466449"/>
    <w:rsid w:val="0047366A"/>
    <w:rsid w:val="00475868"/>
    <w:rsid w:val="00475B03"/>
    <w:rsid w:val="00476430"/>
    <w:rsid w:val="00477274"/>
    <w:rsid w:val="0047765D"/>
    <w:rsid w:val="004829F8"/>
    <w:rsid w:val="004847DF"/>
    <w:rsid w:val="00484CFE"/>
    <w:rsid w:val="00490C41"/>
    <w:rsid w:val="00490F13"/>
    <w:rsid w:val="004922E4"/>
    <w:rsid w:val="0049798E"/>
    <w:rsid w:val="004A5A46"/>
    <w:rsid w:val="004A7739"/>
    <w:rsid w:val="004B1C66"/>
    <w:rsid w:val="004B56FE"/>
    <w:rsid w:val="004C13EE"/>
    <w:rsid w:val="004C20B4"/>
    <w:rsid w:val="004C6D49"/>
    <w:rsid w:val="004C7B52"/>
    <w:rsid w:val="004D25CE"/>
    <w:rsid w:val="004D3FEF"/>
    <w:rsid w:val="004E01AF"/>
    <w:rsid w:val="004E1642"/>
    <w:rsid w:val="004E2CD8"/>
    <w:rsid w:val="004E616B"/>
    <w:rsid w:val="004E79B7"/>
    <w:rsid w:val="004F08BF"/>
    <w:rsid w:val="004F10B7"/>
    <w:rsid w:val="004F214D"/>
    <w:rsid w:val="0050321A"/>
    <w:rsid w:val="0050545F"/>
    <w:rsid w:val="00505E1B"/>
    <w:rsid w:val="00510182"/>
    <w:rsid w:val="005106E4"/>
    <w:rsid w:val="00511902"/>
    <w:rsid w:val="00512150"/>
    <w:rsid w:val="00514796"/>
    <w:rsid w:val="00515F31"/>
    <w:rsid w:val="005223C7"/>
    <w:rsid w:val="0052357C"/>
    <w:rsid w:val="0053060D"/>
    <w:rsid w:val="005309ED"/>
    <w:rsid w:val="0053206B"/>
    <w:rsid w:val="00532DDB"/>
    <w:rsid w:val="00540C7D"/>
    <w:rsid w:val="00542FA4"/>
    <w:rsid w:val="00544F64"/>
    <w:rsid w:val="00545E2A"/>
    <w:rsid w:val="0055358E"/>
    <w:rsid w:val="005571EA"/>
    <w:rsid w:val="005575C3"/>
    <w:rsid w:val="0056088F"/>
    <w:rsid w:val="00561226"/>
    <w:rsid w:val="0056205C"/>
    <w:rsid w:val="005629A1"/>
    <w:rsid w:val="005668B3"/>
    <w:rsid w:val="00571C70"/>
    <w:rsid w:val="00572815"/>
    <w:rsid w:val="0057445A"/>
    <w:rsid w:val="00577283"/>
    <w:rsid w:val="00586287"/>
    <w:rsid w:val="00587A88"/>
    <w:rsid w:val="00590640"/>
    <w:rsid w:val="00592612"/>
    <w:rsid w:val="00593997"/>
    <w:rsid w:val="005942B2"/>
    <w:rsid w:val="005A1EC3"/>
    <w:rsid w:val="005A1F02"/>
    <w:rsid w:val="005B1D6F"/>
    <w:rsid w:val="005B1D92"/>
    <w:rsid w:val="005B35C7"/>
    <w:rsid w:val="005B4852"/>
    <w:rsid w:val="005B4883"/>
    <w:rsid w:val="005C2877"/>
    <w:rsid w:val="005C2D07"/>
    <w:rsid w:val="005C4E96"/>
    <w:rsid w:val="005D006B"/>
    <w:rsid w:val="005D26F9"/>
    <w:rsid w:val="005D3B56"/>
    <w:rsid w:val="005E359F"/>
    <w:rsid w:val="005E7C59"/>
    <w:rsid w:val="005F6C67"/>
    <w:rsid w:val="00601FBB"/>
    <w:rsid w:val="00605A53"/>
    <w:rsid w:val="00607E5E"/>
    <w:rsid w:val="00610162"/>
    <w:rsid w:val="0061063F"/>
    <w:rsid w:val="006111F3"/>
    <w:rsid w:val="00613501"/>
    <w:rsid w:val="0062080C"/>
    <w:rsid w:val="0062089C"/>
    <w:rsid w:val="006216C2"/>
    <w:rsid w:val="006228F5"/>
    <w:rsid w:val="006232D5"/>
    <w:rsid w:val="0063233D"/>
    <w:rsid w:val="00635701"/>
    <w:rsid w:val="00640D1C"/>
    <w:rsid w:val="00642988"/>
    <w:rsid w:val="006430A7"/>
    <w:rsid w:val="0064637A"/>
    <w:rsid w:val="0064790A"/>
    <w:rsid w:val="006522F3"/>
    <w:rsid w:val="006574D9"/>
    <w:rsid w:val="006630F5"/>
    <w:rsid w:val="00663EDF"/>
    <w:rsid w:val="00664A26"/>
    <w:rsid w:val="006716DE"/>
    <w:rsid w:val="00671F78"/>
    <w:rsid w:val="006731DA"/>
    <w:rsid w:val="00673C52"/>
    <w:rsid w:val="0067634C"/>
    <w:rsid w:val="0068106D"/>
    <w:rsid w:val="00682231"/>
    <w:rsid w:val="00682F73"/>
    <w:rsid w:val="006844C3"/>
    <w:rsid w:val="00684F7D"/>
    <w:rsid w:val="00687188"/>
    <w:rsid w:val="006946FE"/>
    <w:rsid w:val="00695DAC"/>
    <w:rsid w:val="00697C69"/>
    <w:rsid w:val="006A161A"/>
    <w:rsid w:val="006A17FB"/>
    <w:rsid w:val="006A213E"/>
    <w:rsid w:val="006A445F"/>
    <w:rsid w:val="006A4461"/>
    <w:rsid w:val="006B1D19"/>
    <w:rsid w:val="006B3511"/>
    <w:rsid w:val="006B509B"/>
    <w:rsid w:val="006C278A"/>
    <w:rsid w:val="006C3BBE"/>
    <w:rsid w:val="006C4E30"/>
    <w:rsid w:val="006C60E1"/>
    <w:rsid w:val="006C7817"/>
    <w:rsid w:val="006C7F03"/>
    <w:rsid w:val="006D01CD"/>
    <w:rsid w:val="006D3C0A"/>
    <w:rsid w:val="006D7F58"/>
    <w:rsid w:val="006E02D6"/>
    <w:rsid w:val="006E216F"/>
    <w:rsid w:val="006E276B"/>
    <w:rsid w:val="006E4657"/>
    <w:rsid w:val="006E7663"/>
    <w:rsid w:val="006E7B3F"/>
    <w:rsid w:val="006F1DED"/>
    <w:rsid w:val="006F336E"/>
    <w:rsid w:val="006F68DD"/>
    <w:rsid w:val="00702E91"/>
    <w:rsid w:val="007056E1"/>
    <w:rsid w:val="00705B5E"/>
    <w:rsid w:val="00711F83"/>
    <w:rsid w:val="00714FCA"/>
    <w:rsid w:val="0072423F"/>
    <w:rsid w:val="00730D93"/>
    <w:rsid w:val="00731A34"/>
    <w:rsid w:val="00731CD7"/>
    <w:rsid w:val="00733CEC"/>
    <w:rsid w:val="00734126"/>
    <w:rsid w:val="0073665A"/>
    <w:rsid w:val="0074633C"/>
    <w:rsid w:val="007545D6"/>
    <w:rsid w:val="007579B3"/>
    <w:rsid w:val="00762947"/>
    <w:rsid w:val="00764E26"/>
    <w:rsid w:val="00765BEE"/>
    <w:rsid w:val="00765C36"/>
    <w:rsid w:val="00766BF9"/>
    <w:rsid w:val="00787B92"/>
    <w:rsid w:val="0079134C"/>
    <w:rsid w:val="007924A2"/>
    <w:rsid w:val="00793F84"/>
    <w:rsid w:val="0079462E"/>
    <w:rsid w:val="00796DBE"/>
    <w:rsid w:val="00796F60"/>
    <w:rsid w:val="0079786A"/>
    <w:rsid w:val="007A47AF"/>
    <w:rsid w:val="007A5447"/>
    <w:rsid w:val="007A7DD5"/>
    <w:rsid w:val="007B4806"/>
    <w:rsid w:val="007B6154"/>
    <w:rsid w:val="007C544F"/>
    <w:rsid w:val="007C5E34"/>
    <w:rsid w:val="007D4175"/>
    <w:rsid w:val="007E0212"/>
    <w:rsid w:val="007E613E"/>
    <w:rsid w:val="007E64C4"/>
    <w:rsid w:val="007E7FE9"/>
    <w:rsid w:val="007F08FC"/>
    <w:rsid w:val="007F133A"/>
    <w:rsid w:val="007F1C47"/>
    <w:rsid w:val="007F3615"/>
    <w:rsid w:val="007F69D0"/>
    <w:rsid w:val="00806D91"/>
    <w:rsid w:val="00806F4B"/>
    <w:rsid w:val="00810376"/>
    <w:rsid w:val="008116B6"/>
    <w:rsid w:val="0081475B"/>
    <w:rsid w:val="0081481E"/>
    <w:rsid w:val="00814D0E"/>
    <w:rsid w:val="008178A6"/>
    <w:rsid w:val="00821A9B"/>
    <w:rsid w:val="008234B6"/>
    <w:rsid w:val="00825692"/>
    <w:rsid w:val="008256E5"/>
    <w:rsid w:val="00825E65"/>
    <w:rsid w:val="008270C4"/>
    <w:rsid w:val="00827AB0"/>
    <w:rsid w:val="008315EF"/>
    <w:rsid w:val="00831B4E"/>
    <w:rsid w:val="00831F02"/>
    <w:rsid w:val="00835741"/>
    <w:rsid w:val="00841DED"/>
    <w:rsid w:val="00843B29"/>
    <w:rsid w:val="00847331"/>
    <w:rsid w:val="0084737B"/>
    <w:rsid w:val="0085765E"/>
    <w:rsid w:val="008600BE"/>
    <w:rsid w:val="00861CBB"/>
    <w:rsid w:val="008656CC"/>
    <w:rsid w:val="00865826"/>
    <w:rsid w:val="0086750A"/>
    <w:rsid w:val="008705AA"/>
    <w:rsid w:val="00871B83"/>
    <w:rsid w:val="00872BAA"/>
    <w:rsid w:val="00873227"/>
    <w:rsid w:val="00880323"/>
    <w:rsid w:val="00880EE2"/>
    <w:rsid w:val="00886382"/>
    <w:rsid w:val="008907F5"/>
    <w:rsid w:val="00895DE6"/>
    <w:rsid w:val="008971FD"/>
    <w:rsid w:val="008976CD"/>
    <w:rsid w:val="008A2F7F"/>
    <w:rsid w:val="008A574D"/>
    <w:rsid w:val="008A6A5B"/>
    <w:rsid w:val="008B0D01"/>
    <w:rsid w:val="008B4D7F"/>
    <w:rsid w:val="008B65AC"/>
    <w:rsid w:val="008D4C1A"/>
    <w:rsid w:val="008D709F"/>
    <w:rsid w:val="008D7399"/>
    <w:rsid w:val="008E47B8"/>
    <w:rsid w:val="008E529F"/>
    <w:rsid w:val="008E5E44"/>
    <w:rsid w:val="00901367"/>
    <w:rsid w:val="0090273B"/>
    <w:rsid w:val="00906509"/>
    <w:rsid w:val="0091008B"/>
    <w:rsid w:val="00912210"/>
    <w:rsid w:val="00915AA1"/>
    <w:rsid w:val="00915EC0"/>
    <w:rsid w:val="0092119D"/>
    <w:rsid w:val="00924B1A"/>
    <w:rsid w:val="00934537"/>
    <w:rsid w:val="00934D3A"/>
    <w:rsid w:val="009377F4"/>
    <w:rsid w:val="00941998"/>
    <w:rsid w:val="0094355E"/>
    <w:rsid w:val="00950576"/>
    <w:rsid w:val="00953A32"/>
    <w:rsid w:val="009542E6"/>
    <w:rsid w:val="00956C77"/>
    <w:rsid w:val="0096006E"/>
    <w:rsid w:val="00960463"/>
    <w:rsid w:val="00961FDB"/>
    <w:rsid w:val="0096279C"/>
    <w:rsid w:val="00963536"/>
    <w:rsid w:val="009659AE"/>
    <w:rsid w:val="00971C91"/>
    <w:rsid w:val="00972B8B"/>
    <w:rsid w:val="00973D69"/>
    <w:rsid w:val="009761B7"/>
    <w:rsid w:val="0098294B"/>
    <w:rsid w:val="00982CD4"/>
    <w:rsid w:val="009932BD"/>
    <w:rsid w:val="00996869"/>
    <w:rsid w:val="009974F3"/>
    <w:rsid w:val="009A148D"/>
    <w:rsid w:val="009B3E72"/>
    <w:rsid w:val="009B5ED5"/>
    <w:rsid w:val="009B6DC0"/>
    <w:rsid w:val="009C13BA"/>
    <w:rsid w:val="009C29E7"/>
    <w:rsid w:val="009C79CF"/>
    <w:rsid w:val="009D001D"/>
    <w:rsid w:val="009D0680"/>
    <w:rsid w:val="009D210B"/>
    <w:rsid w:val="009D4EC8"/>
    <w:rsid w:val="009D5914"/>
    <w:rsid w:val="009E071A"/>
    <w:rsid w:val="009E072F"/>
    <w:rsid w:val="009E1B63"/>
    <w:rsid w:val="009F2D38"/>
    <w:rsid w:val="009F564F"/>
    <w:rsid w:val="00A01C0B"/>
    <w:rsid w:val="00A0216E"/>
    <w:rsid w:val="00A021BB"/>
    <w:rsid w:val="00A05F1F"/>
    <w:rsid w:val="00A07A19"/>
    <w:rsid w:val="00A07AEA"/>
    <w:rsid w:val="00A07BEB"/>
    <w:rsid w:val="00A20EC5"/>
    <w:rsid w:val="00A229D9"/>
    <w:rsid w:val="00A2418B"/>
    <w:rsid w:val="00A2449F"/>
    <w:rsid w:val="00A27F8D"/>
    <w:rsid w:val="00A37552"/>
    <w:rsid w:val="00A407E4"/>
    <w:rsid w:val="00A43A9A"/>
    <w:rsid w:val="00A463CC"/>
    <w:rsid w:val="00A51694"/>
    <w:rsid w:val="00A51D77"/>
    <w:rsid w:val="00A54624"/>
    <w:rsid w:val="00A56D76"/>
    <w:rsid w:val="00A56F8A"/>
    <w:rsid w:val="00A5709E"/>
    <w:rsid w:val="00A712CC"/>
    <w:rsid w:val="00A716AA"/>
    <w:rsid w:val="00A72E2A"/>
    <w:rsid w:val="00A73C45"/>
    <w:rsid w:val="00A7444F"/>
    <w:rsid w:val="00A754D3"/>
    <w:rsid w:val="00A80C43"/>
    <w:rsid w:val="00A81032"/>
    <w:rsid w:val="00A82784"/>
    <w:rsid w:val="00A83022"/>
    <w:rsid w:val="00A83635"/>
    <w:rsid w:val="00A84308"/>
    <w:rsid w:val="00A8453B"/>
    <w:rsid w:val="00A86291"/>
    <w:rsid w:val="00A9171C"/>
    <w:rsid w:val="00A92587"/>
    <w:rsid w:val="00A956EB"/>
    <w:rsid w:val="00A97AB8"/>
    <w:rsid w:val="00AA0D64"/>
    <w:rsid w:val="00AA0FA8"/>
    <w:rsid w:val="00AA1AB6"/>
    <w:rsid w:val="00AA1E55"/>
    <w:rsid w:val="00AB2E64"/>
    <w:rsid w:val="00AB39BC"/>
    <w:rsid w:val="00AB53A0"/>
    <w:rsid w:val="00AB556A"/>
    <w:rsid w:val="00AB5A08"/>
    <w:rsid w:val="00AB6A06"/>
    <w:rsid w:val="00AC03CC"/>
    <w:rsid w:val="00AC1E5A"/>
    <w:rsid w:val="00AC722B"/>
    <w:rsid w:val="00AD27B8"/>
    <w:rsid w:val="00AD4511"/>
    <w:rsid w:val="00AD5EA8"/>
    <w:rsid w:val="00AE1ABD"/>
    <w:rsid w:val="00AE2BB4"/>
    <w:rsid w:val="00AE629A"/>
    <w:rsid w:val="00AF30C5"/>
    <w:rsid w:val="00B04408"/>
    <w:rsid w:val="00B16AA7"/>
    <w:rsid w:val="00B16B4B"/>
    <w:rsid w:val="00B23F9E"/>
    <w:rsid w:val="00B263A4"/>
    <w:rsid w:val="00B27427"/>
    <w:rsid w:val="00B27A56"/>
    <w:rsid w:val="00B40985"/>
    <w:rsid w:val="00B41036"/>
    <w:rsid w:val="00B51A57"/>
    <w:rsid w:val="00B51B79"/>
    <w:rsid w:val="00B51F34"/>
    <w:rsid w:val="00B5424A"/>
    <w:rsid w:val="00B55BBC"/>
    <w:rsid w:val="00B57FE0"/>
    <w:rsid w:val="00B60D12"/>
    <w:rsid w:val="00B60ED0"/>
    <w:rsid w:val="00B62553"/>
    <w:rsid w:val="00B63B3B"/>
    <w:rsid w:val="00B7324B"/>
    <w:rsid w:val="00B74796"/>
    <w:rsid w:val="00B76DC6"/>
    <w:rsid w:val="00B77224"/>
    <w:rsid w:val="00B77610"/>
    <w:rsid w:val="00B82C8F"/>
    <w:rsid w:val="00B83D90"/>
    <w:rsid w:val="00B86A91"/>
    <w:rsid w:val="00B93391"/>
    <w:rsid w:val="00B938D6"/>
    <w:rsid w:val="00B9582A"/>
    <w:rsid w:val="00BA0000"/>
    <w:rsid w:val="00BA0815"/>
    <w:rsid w:val="00BA18C1"/>
    <w:rsid w:val="00BA2B76"/>
    <w:rsid w:val="00BA7D81"/>
    <w:rsid w:val="00BB1755"/>
    <w:rsid w:val="00BB2678"/>
    <w:rsid w:val="00BB5641"/>
    <w:rsid w:val="00BB72A6"/>
    <w:rsid w:val="00BC0059"/>
    <w:rsid w:val="00BD0528"/>
    <w:rsid w:val="00BD1E3B"/>
    <w:rsid w:val="00BD348C"/>
    <w:rsid w:val="00BD4F26"/>
    <w:rsid w:val="00BE02B8"/>
    <w:rsid w:val="00BE0508"/>
    <w:rsid w:val="00BE2B65"/>
    <w:rsid w:val="00BE2EAC"/>
    <w:rsid w:val="00BE514E"/>
    <w:rsid w:val="00BE6179"/>
    <w:rsid w:val="00BE6E82"/>
    <w:rsid w:val="00BF31DC"/>
    <w:rsid w:val="00BF6833"/>
    <w:rsid w:val="00C00D89"/>
    <w:rsid w:val="00C0482E"/>
    <w:rsid w:val="00C06504"/>
    <w:rsid w:val="00C07A04"/>
    <w:rsid w:val="00C1437D"/>
    <w:rsid w:val="00C23F47"/>
    <w:rsid w:val="00C318E0"/>
    <w:rsid w:val="00C353D4"/>
    <w:rsid w:val="00C414E1"/>
    <w:rsid w:val="00C4440B"/>
    <w:rsid w:val="00C44B66"/>
    <w:rsid w:val="00C47D65"/>
    <w:rsid w:val="00C51354"/>
    <w:rsid w:val="00C51393"/>
    <w:rsid w:val="00C52A84"/>
    <w:rsid w:val="00C55276"/>
    <w:rsid w:val="00C603EB"/>
    <w:rsid w:val="00C61982"/>
    <w:rsid w:val="00C62FD8"/>
    <w:rsid w:val="00C647B5"/>
    <w:rsid w:val="00C65220"/>
    <w:rsid w:val="00C673E3"/>
    <w:rsid w:val="00C70E2D"/>
    <w:rsid w:val="00C7293F"/>
    <w:rsid w:val="00C75B38"/>
    <w:rsid w:val="00C76FC4"/>
    <w:rsid w:val="00C81A20"/>
    <w:rsid w:val="00C84E45"/>
    <w:rsid w:val="00C8536A"/>
    <w:rsid w:val="00C856B2"/>
    <w:rsid w:val="00C85A80"/>
    <w:rsid w:val="00C863C2"/>
    <w:rsid w:val="00C8662E"/>
    <w:rsid w:val="00C91BE3"/>
    <w:rsid w:val="00C960D1"/>
    <w:rsid w:val="00C97F7E"/>
    <w:rsid w:val="00CA64F6"/>
    <w:rsid w:val="00CB69C7"/>
    <w:rsid w:val="00CC02E1"/>
    <w:rsid w:val="00CC416F"/>
    <w:rsid w:val="00CC544B"/>
    <w:rsid w:val="00CD0B32"/>
    <w:rsid w:val="00CD2015"/>
    <w:rsid w:val="00CD2850"/>
    <w:rsid w:val="00CE1587"/>
    <w:rsid w:val="00CE1A9F"/>
    <w:rsid w:val="00CE7F97"/>
    <w:rsid w:val="00CF14F0"/>
    <w:rsid w:val="00D0143F"/>
    <w:rsid w:val="00D0278B"/>
    <w:rsid w:val="00D032B2"/>
    <w:rsid w:val="00D04183"/>
    <w:rsid w:val="00D07463"/>
    <w:rsid w:val="00D10C78"/>
    <w:rsid w:val="00D130C8"/>
    <w:rsid w:val="00D132E2"/>
    <w:rsid w:val="00D142AE"/>
    <w:rsid w:val="00D17BB1"/>
    <w:rsid w:val="00D20D6B"/>
    <w:rsid w:val="00D23E21"/>
    <w:rsid w:val="00D26EEE"/>
    <w:rsid w:val="00D31D09"/>
    <w:rsid w:val="00D33250"/>
    <w:rsid w:val="00D3670E"/>
    <w:rsid w:val="00D3691E"/>
    <w:rsid w:val="00D40516"/>
    <w:rsid w:val="00D40809"/>
    <w:rsid w:val="00D47D35"/>
    <w:rsid w:val="00D55C3D"/>
    <w:rsid w:val="00D56ED7"/>
    <w:rsid w:val="00D57309"/>
    <w:rsid w:val="00D61E2F"/>
    <w:rsid w:val="00D62465"/>
    <w:rsid w:val="00D62AA3"/>
    <w:rsid w:val="00D63DA8"/>
    <w:rsid w:val="00D66AD4"/>
    <w:rsid w:val="00D670DE"/>
    <w:rsid w:val="00D7197E"/>
    <w:rsid w:val="00D71F5E"/>
    <w:rsid w:val="00D72BCB"/>
    <w:rsid w:val="00D74CC9"/>
    <w:rsid w:val="00D759AE"/>
    <w:rsid w:val="00D773EC"/>
    <w:rsid w:val="00D844B8"/>
    <w:rsid w:val="00D84BDC"/>
    <w:rsid w:val="00D84FFF"/>
    <w:rsid w:val="00D855EC"/>
    <w:rsid w:val="00D86F05"/>
    <w:rsid w:val="00D964C0"/>
    <w:rsid w:val="00DA2527"/>
    <w:rsid w:val="00DA3466"/>
    <w:rsid w:val="00DA3E47"/>
    <w:rsid w:val="00DA79E9"/>
    <w:rsid w:val="00DB54CD"/>
    <w:rsid w:val="00DB755E"/>
    <w:rsid w:val="00DC31E2"/>
    <w:rsid w:val="00DE05B6"/>
    <w:rsid w:val="00DE347E"/>
    <w:rsid w:val="00DE6338"/>
    <w:rsid w:val="00DE6C4E"/>
    <w:rsid w:val="00DE7D02"/>
    <w:rsid w:val="00DF0EF2"/>
    <w:rsid w:val="00DF4B99"/>
    <w:rsid w:val="00DF6ADC"/>
    <w:rsid w:val="00DF7A5E"/>
    <w:rsid w:val="00E02D58"/>
    <w:rsid w:val="00E04B07"/>
    <w:rsid w:val="00E05E42"/>
    <w:rsid w:val="00E13A6A"/>
    <w:rsid w:val="00E20C6F"/>
    <w:rsid w:val="00E21606"/>
    <w:rsid w:val="00E248C7"/>
    <w:rsid w:val="00E3280D"/>
    <w:rsid w:val="00E3386A"/>
    <w:rsid w:val="00E34123"/>
    <w:rsid w:val="00E37C81"/>
    <w:rsid w:val="00E448A9"/>
    <w:rsid w:val="00E4612A"/>
    <w:rsid w:val="00E559F9"/>
    <w:rsid w:val="00E56277"/>
    <w:rsid w:val="00E6168D"/>
    <w:rsid w:val="00E62B30"/>
    <w:rsid w:val="00E642AC"/>
    <w:rsid w:val="00E70BDB"/>
    <w:rsid w:val="00E74A23"/>
    <w:rsid w:val="00E74F52"/>
    <w:rsid w:val="00E772F0"/>
    <w:rsid w:val="00E83CD7"/>
    <w:rsid w:val="00E84160"/>
    <w:rsid w:val="00E84719"/>
    <w:rsid w:val="00E90D48"/>
    <w:rsid w:val="00E92A07"/>
    <w:rsid w:val="00E97D4A"/>
    <w:rsid w:val="00EA03C3"/>
    <w:rsid w:val="00EA18A5"/>
    <w:rsid w:val="00EA2826"/>
    <w:rsid w:val="00EA5356"/>
    <w:rsid w:val="00EA702A"/>
    <w:rsid w:val="00EB227A"/>
    <w:rsid w:val="00EB2EA9"/>
    <w:rsid w:val="00EB432D"/>
    <w:rsid w:val="00EB5319"/>
    <w:rsid w:val="00EB5737"/>
    <w:rsid w:val="00EC0E85"/>
    <w:rsid w:val="00EC1FCB"/>
    <w:rsid w:val="00EC237C"/>
    <w:rsid w:val="00ED3D73"/>
    <w:rsid w:val="00EE4D41"/>
    <w:rsid w:val="00EE6062"/>
    <w:rsid w:val="00EF0644"/>
    <w:rsid w:val="00EF1225"/>
    <w:rsid w:val="00EF5A23"/>
    <w:rsid w:val="00EF686A"/>
    <w:rsid w:val="00EF68F8"/>
    <w:rsid w:val="00F01266"/>
    <w:rsid w:val="00F0271E"/>
    <w:rsid w:val="00F11C27"/>
    <w:rsid w:val="00F15B6F"/>
    <w:rsid w:val="00F16707"/>
    <w:rsid w:val="00F16760"/>
    <w:rsid w:val="00F216F1"/>
    <w:rsid w:val="00F2569A"/>
    <w:rsid w:val="00F27428"/>
    <w:rsid w:val="00F300D4"/>
    <w:rsid w:val="00F31CDB"/>
    <w:rsid w:val="00F32011"/>
    <w:rsid w:val="00F34A4C"/>
    <w:rsid w:val="00F34F02"/>
    <w:rsid w:val="00F359A9"/>
    <w:rsid w:val="00F359DD"/>
    <w:rsid w:val="00F41764"/>
    <w:rsid w:val="00F42BC0"/>
    <w:rsid w:val="00F47A2C"/>
    <w:rsid w:val="00F53790"/>
    <w:rsid w:val="00F54BBC"/>
    <w:rsid w:val="00F576DD"/>
    <w:rsid w:val="00F61CE7"/>
    <w:rsid w:val="00F70626"/>
    <w:rsid w:val="00F73023"/>
    <w:rsid w:val="00F74D65"/>
    <w:rsid w:val="00F771EA"/>
    <w:rsid w:val="00F77414"/>
    <w:rsid w:val="00F83E24"/>
    <w:rsid w:val="00F85C14"/>
    <w:rsid w:val="00F9016B"/>
    <w:rsid w:val="00F93DDA"/>
    <w:rsid w:val="00F94131"/>
    <w:rsid w:val="00F94DA4"/>
    <w:rsid w:val="00F96FCF"/>
    <w:rsid w:val="00FA39C2"/>
    <w:rsid w:val="00FA4810"/>
    <w:rsid w:val="00FB247B"/>
    <w:rsid w:val="00FB2E3F"/>
    <w:rsid w:val="00FB4517"/>
    <w:rsid w:val="00FB569F"/>
    <w:rsid w:val="00FB6BA3"/>
    <w:rsid w:val="00FC0D77"/>
    <w:rsid w:val="00FC1FC9"/>
    <w:rsid w:val="00FC3408"/>
    <w:rsid w:val="00FC7790"/>
    <w:rsid w:val="00FD0D2B"/>
    <w:rsid w:val="00FD1BE0"/>
    <w:rsid w:val="00FD48AC"/>
    <w:rsid w:val="00FE143C"/>
    <w:rsid w:val="00FE457B"/>
    <w:rsid w:val="00FE7C84"/>
    <w:rsid w:val="00FF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405465"/>
  <w15:chartTrackingRefBased/>
  <w15:docId w15:val="{5CA37058-3D9B-4844-881A-36DCBFE61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23567"/>
  </w:style>
  <w:style w:type="paragraph" w:styleId="Heading1">
    <w:name w:val="heading 1"/>
    <w:next w:val="Normal"/>
    <w:link w:val="Heading1Char"/>
    <w:uiPriority w:val="9"/>
    <w:unhideWhenUsed/>
    <w:rsid w:val="0068106D"/>
    <w:pPr>
      <w:keepNext/>
      <w:keepLines/>
      <w:numPr>
        <w:numId w:val="2"/>
      </w:numPr>
      <w:spacing w:after="0" w:line="265" w:lineRule="auto"/>
      <w:outlineLvl w:val="0"/>
    </w:pPr>
    <w:rPr>
      <w:rFonts w:ascii="Times New Roman" w:eastAsia="Times New Roman" w:hAnsi="Times New Roman" w:cs="Times New Roman"/>
      <w:color w:val="916099"/>
      <w:sz w:val="96"/>
      <w:lang w:eastAsia="en-GB"/>
    </w:rPr>
  </w:style>
  <w:style w:type="paragraph" w:styleId="Heading2">
    <w:name w:val="heading 2"/>
    <w:basedOn w:val="Normal"/>
    <w:next w:val="Normal"/>
    <w:link w:val="Heading2Char"/>
    <w:uiPriority w:val="9"/>
    <w:unhideWhenUsed/>
    <w:rsid w:val="004922E4"/>
    <w:pPr>
      <w:keepNext/>
      <w:keepLines/>
      <w:spacing w:before="40" w:after="0"/>
      <w:outlineLvl w:val="1"/>
    </w:pPr>
    <w:rPr>
      <w:rFonts w:asciiTheme="majorHAnsi" w:eastAsiaTheme="majorEastAsia" w:hAnsiTheme="majorHAnsi" w:cstheme="majorBidi"/>
      <w:color w:val="B1B1B1" w:themeColor="accent1" w:themeShade="BF"/>
      <w:sz w:val="26"/>
      <w:szCs w:val="26"/>
    </w:rPr>
  </w:style>
  <w:style w:type="paragraph" w:styleId="Heading3">
    <w:name w:val="heading 3"/>
    <w:basedOn w:val="Normal"/>
    <w:next w:val="Normal"/>
    <w:link w:val="Heading3Char"/>
    <w:uiPriority w:val="9"/>
    <w:semiHidden/>
    <w:unhideWhenUsed/>
    <w:rsid w:val="004922E4"/>
    <w:pPr>
      <w:keepNext/>
      <w:keepLines/>
      <w:spacing w:before="40" w:after="0"/>
      <w:outlineLvl w:val="2"/>
    </w:pPr>
    <w:rPr>
      <w:rFonts w:asciiTheme="majorHAnsi" w:eastAsiaTheme="majorEastAsia" w:hAnsiTheme="majorHAnsi" w:cstheme="majorBidi"/>
      <w:color w:val="767676" w:themeColor="accent1" w:themeShade="7F"/>
      <w:sz w:val="24"/>
      <w:szCs w:val="24"/>
    </w:rPr>
  </w:style>
  <w:style w:type="paragraph" w:styleId="Heading4">
    <w:name w:val="heading 4"/>
    <w:basedOn w:val="Normal"/>
    <w:next w:val="Normal"/>
    <w:link w:val="Heading4Char"/>
    <w:uiPriority w:val="9"/>
    <w:semiHidden/>
    <w:unhideWhenUsed/>
    <w:qFormat/>
    <w:rsid w:val="001958D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1958D6"/>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rsid w:val="001958D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rsid w:val="001958D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1958D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1958D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AC"/>
  </w:style>
  <w:style w:type="paragraph" w:styleId="Footer">
    <w:name w:val="footer"/>
    <w:basedOn w:val="Normal"/>
    <w:link w:val="FooterChar"/>
    <w:uiPriority w:val="99"/>
    <w:unhideWhenUsed/>
    <w:rsid w:val="00695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AC"/>
  </w:style>
  <w:style w:type="table" w:styleId="TableGrid">
    <w:name w:val="Table Grid"/>
    <w:basedOn w:val="TableNormal"/>
    <w:uiPriority w:val="59"/>
    <w:rsid w:val="000E2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2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872"/>
    <w:rPr>
      <w:rFonts w:ascii="Segoe UI" w:hAnsi="Segoe UI" w:cs="Segoe UI"/>
      <w:sz w:val="18"/>
      <w:szCs w:val="18"/>
    </w:rPr>
  </w:style>
  <w:style w:type="character" w:styleId="Hyperlink">
    <w:name w:val="Hyperlink"/>
    <w:basedOn w:val="DefaultParagraphFont"/>
    <w:unhideWhenUsed/>
    <w:rsid w:val="00572815"/>
    <w:rPr>
      <w:color w:val="00A0DE" w:themeColor="hyperlink"/>
      <w:u w:val="single"/>
    </w:rPr>
  </w:style>
  <w:style w:type="paragraph" w:styleId="NoSpacing">
    <w:name w:val="No Spacing"/>
    <w:link w:val="NoSpacingChar"/>
    <w:uiPriority w:val="1"/>
    <w:rsid w:val="006A446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A4461"/>
    <w:rPr>
      <w:rFonts w:eastAsiaTheme="minorEastAsia"/>
      <w:lang w:val="en-US"/>
    </w:rPr>
  </w:style>
  <w:style w:type="paragraph" w:customStyle="1" w:styleId="font7">
    <w:name w:val="font_7"/>
    <w:basedOn w:val="Normal"/>
    <w:rsid w:val="00126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9">
    <w:name w:val="color_9"/>
    <w:basedOn w:val="DefaultParagraphFont"/>
    <w:rsid w:val="00126BE5"/>
  </w:style>
  <w:style w:type="paragraph" w:styleId="ListParagraph">
    <w:name w:val="List Paragraph"/>
    <w:basedOn w:val="Normal"/>
    <w:link w:val="ListParagraphChar"/>
    <w:uiPriority w:val="34"/>
    <w:rsid w:val="00126BE5"/>
    <w:pPr>
      <w:ind w:left="720"/>
      <w:contextualSpacing/>
    </w:pPr>
  </w:style>
  <w:style w:type="paragraph" w:customStyle="1" w:styleId="font8">
    <w:name w:val="font_8"/>
    <w:basedOn w:val="Normal"/>
    <w:rsid w:val="00766B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83100"/>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autoRedefine/>
    <w:uiPriority w:val="39"/>
    <w:unhideWhenUsed/>
    <w:rsid w:val="000054C6"/>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0054C6"/>
    <w:pPr>
      <w:spacing w:before="240" w:after="0"/>
    </w:pPr>
    <w:rPr>
      <w:b/>
      <w:bCs/>
      <w:sz w:val="20"/>
      <w:szCs w:val="20"/>
    </w:rPr>
  </w:style>
  <w:style w:type="paragraph" w:styleId="TOC3">
    <w:name w:val="toc 3"/>
    <w:basedOn w:val="Normal"/>
    <w:next w:val="Normal"/>
    <w:autoRedefine/>
    <w:uiPriority w:val="39"/>
    <w:unhideWhenUsed/>
    <w:rsid w:val="000054C6"/>
    <w:pPr>
      <w:spacing w:after="0"/>
      <w:ind w:left="220"/>
    </w:pPr>
    <w:rPr>
      <w:sz w:val="20"/>
      <w:szCs w:val="20"/>
    </w:rPr>
  </w:style>
  <w:style w:type="paragraph" w:styleId="TOC4">
    <w:name w:val="toc 4"/>
    <w:basedOn w:val="Normal"/>
    <w:next w:val="Normal"/>
    <w:autoRedefine/>
    <w:uiPriority w:val="39"/>
    <w:unhideWhenUsed/>
    <w:rsid w:val="000054C6"/>
    <w:pPr>
      <w:spacing w:after="0"/>
      <w:ind w:left="440"/>
    </w:pPr>
    <w:rPr>
      <w:sz w:val="20"/>
      <w:szCs w:val="20"/>
    </w:rPr>
  </w:style>
  <w:style w:type="paragraph" w:styleId="TOC5">
    <w:name w:val="toc 5"/>
    <w:basedOn w:val="Normal"/>
    <w:next w:val="Normal"/>
    <w:autoRedefine/>
    <w:uiPriority w:val="39"/>
    <w:unhideWhenUsed/>
    <w:rsid w:val="000054C6"/>
    <w:pPr>
      <w:spacing w:after="0"/>
      <w:ind w:left="660"/>
    </w:pPr>
    <w:rPr>
      <w:sz w:val="20"/>
      <w:szCs w:val="20"/>
    </w:rPr>
  </w:style>
  <w:style w:type="paragraph" w:styleId="TOC6">
    <w:name w:val="toc 6"/>
    <w:basedOn w:val="Normal"/>
    <w:next w:val="Normal"/>
    <w:autoRedefine/>
    <w:uiPriority w:val="39"/>
    <w:unhideWhenUsed/>
    <w:rsid w:val="000054C6"/>
    <w:pPr>
      <w:spacing w:after="0"/>
      <w:ind w:left="880"/>
    </w:pPr>
    <w:rPr>
      <w:sz w:val="20"/>
      <w:szCs w:val="20"/>
    </w:rPr>
  </w:style>
  <w:style w:type="paragraph" w:styleId="TOC7">
    <w:name w:val="toc 7"/>
    <w:basedOn w:val="Normal"/>
    <w:next w:val="Normal"/>
    <w:autoRedefine/>
    <w:uiPriority w:val="39"/>
    <w:unhideWhenUsed/>
    <w:rsid w:val="000054C6"/>
    <w:pPr>
      <w:spacing w:after="0"/>
      <w:ind w:left="1100"/>
    </w:pPr>
    <w:rPr>
      <w:sz w:val="20"/>
      <w:szCs w:val="20"/>
    </w:rPr>
  </w:style>
  <w:style w:type="paragraph" w:styleId="TOC8">
    <w:name w:val="toc 8"/>
    <w:basedOn w:val="Normal"/>
    <w:next w:val="Normal"/>
    <w:autoRedefine/>
    <w:uiPriority w:val="39"/>
    <w:unhideWhenUsed/>
    <w:rsid w:val="000054C6"/>
    <w:pPr>
      <w:spacing w:after="0"/>
      <w:ind w:left="1320"/>
    </w:pPr>
    <w:rPr>
      <w:sz w:val="20"/>
      <w:szCs w:val="20"/>
    </w:rPr>
  </w:style>
  <w:style w:type="paragraph" w:styleId="TOC9">
    <w:name w:val="toc 9"/>
    <w:basedOn w:val="Normal"/>
    <w:next w:val="Normal"/>
    <w:autoRedefine/>
    <w:uiPriority w:val="39"/>
    <w:unhideWhenUsed/>
    <w:rsid w:val="000054C6"/>
    <w:pPr>
      <w:spacing w:after="0"/>
      <w:ind w:left="1540"/>
    </w:pPr>
    <w:rPr>
      <w:sz w:val="20"/>
      <w:szCs w:val="20"/>
    </w:rPr>
  </w:style>
  <w:style w:type="table" w:customStyle="1" w:styleId="SBMATStyle2">
    <w:name w:val="SBMAT Style 2"/>
    <w:basedOn w:val="TableNormal"/>
    <w:uiPriority w:val="99"/>
    <w:rsid w:val="00D86F05"/>
    <w:pPr>
      <w:spacing w:after="0" w:line="240" w:lineRule="auto"/>
    </w:pPr>
    <w:tblPr>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Pr>
    <w:tcPr>
      <w:shd w:val="clear" w:color="auto" w:fill="auto"/>
      <w:vAlign w:val="center"/>
    </w:tcPr>
    <w:tblStylePr w:type="firstRow">
      <w:rPr>
        <w:rFonts w:ascii="Avenir Next" w:hAnsi="Avenir Next"/>
        <w:b w:val="0"/>
      </w:rPr>
      <w:tblPr/>
      <w:tcPr>
        <w:shd w:val="clear" w:color="auto" w:fill="EDEDED" w:themeFill="accent1"/>
      </w:tcPr>
    </w:tblStylePr>
  </w:style>
  <w:style w:type="table" w:customStyle="1" w:styleId="SBMATStyle3">
    <w:name w:val="SBMAT Style 3"/>
    <w:basedOn w:val="TableNormal"/>
    <w:uiPriority w:val="99"/>
    <w:rsid w:val="00F16707"/>
    <w:pPr>
      <w:spacing w:after="0" w:line="240" w:lineRule="auto"/>
    </w:pPr>
    <w:tblPr>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Pr>
    <w:tcPr>
      <w:vAlign w:val="center"/>
    </w:tcPr>
    <w:tblStylePr w:type="firstRow">
      <w:rPr>
        <w:sz w:val="24"/>
      </w:rPr>
      <w:tblPr/>
      <w:tcPr>
        <w:shd w:val="clear" w:color="auto" w:fill="1E2E79" w:themeFill="text2"/>
      </w:tcPr>
    </w:tblStylePr>
    <w:tblStylePr w:type="firstCol">
      <w:rPr>
        <w:rFonts w:ascii="Avenir Next" w:hAnsi="Avenir Next"/>
      </w:rPr>
      <w:tblPr/>
      <w:tcPr>
        <w:shd w:val="clear" w:color="auto" w:fill="EDEDED" w:themeFill="accent1"/>
      </w:tcPr>
    </w:tblStylePr>
  </w:style>
  <w:style w:type="character" w:styleId="CommentReference">
    <w:name w:val="annotation reference"/>
    <w:basedOn w:val="DefaultParagraphFont"/>
    <w:uiPriority w:val="99"/>
    <w:semiHidden/>
    <w:unhideWhenUsed/>
    <w:rsid w:val="00001C08"/>
    <w:rPr>
      <w:sz w:val="16"/>
      <w:szCs w:val="16"/>
    </w:rPr>
  </w:style>
  <w:style w:type="paragraph" w:styleId="CommentText">
    <w:name w:val="annotation text"/>
    <w:basedOn w:val="Normal"/>
    <w:link w:val="CommentTextChar"/>
    <w:uiPriority w:val="99"/>
    <w:unhideWhenUsed/>
    <w:rsid w:val="00001C08"/>
    <w:pPr>
      <w:spacing w:line="240" w:lineRule="auto"/>
    </w:pPr>
    <w:rPr>
      <w:sz w:val="20"/>
      <w:szCs w:val="20"/>
    </w:rPr>
  </w:style>
  <w:style w:type="character" w:customStyle="1" w:styleId="CommentTextChar">
    <w:name w:val="Comment Text Char"/>
    <w:basedOn w:val="DefaultParagraphFont"/>
    <w:link w:val="CommentText"/>
    <w:uiPriority w:val="99"/>
    <w:rsid w:val="00001C08"/>
    <w:rPr>
      <w:sz w:val="20"/>
      <w:szCs w:val="20"/>
    </w:rPr>
  </w:style>
  <w:style w:type="paragraph" w:styleId="CommentSubject">
    <w:name w:val="annotation subject"/>
    <w:basedOn w:val="CommentText"/>
    <w:next w:val="CommentText"/>
    <w:link w:val="CommentSubjectChar"/>
    <w:uiPriority w:val="99"/>
    <w:semiHidden/>
    <w:unhideWhenUsed/>
    <w:rsid w:val="002C57EA"/>
    <w:rPr>
      <w:b/>
      <w:bCs/>
    </w:rPr>
  </w:style>
  <w:style w:type="character" w:customStyle="1" w:styleId="CommentSubjectChar">
    <w:name w:val="Comment Subject Char"/>
    <w:basedOn w:val="CommentTextChar"/>
    <w:link w:val="CommentSubject"/>
    <w:uiPriority w:val="99"/>
    <w:semiHidden/>
    <w:rsid w:val="002C57EA"/>
    <w:rPr>
      <w:b/>
      <w:bCs/>
      <w:sz w:val="20"/>
      <w:szCs w:val="20"/>
    </w:rPr>
  </w:style>
  <w:style w:type="paragraph" w:customStyle="1" w:styleId="Pa2">
    <w:name w:val="Pa2"/>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3">
    <w:name w:val="A3"/>
    <w:uiPriority w:val="99"/>
    <w:rsid w:val="00B16AA7"/>
    <w:rPr>
      <w:rFonts w:cs="Franklin Gothic Book"/>
      <w:color w:val="000000"/>
      <w:sz w:val="28"/>
      <w:szCs w:val="28"/>
    </w:rPr>
  </w:style>
  <w:style w:type="paragraph" w:customStyle="1" w:styleId="Pa0">
    <w:name w:val="Pa0"/>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4">
    <w:name w:val="A4"/>
    <w:uiPriority w:val="99"/>
    <w:rsid w:val="00B16AA7"/>
    <w:rPr>
      <w:rFonts w:ascii="Baskerville Old Face" w:hAnsi="Baskerville Old Face" w:cs="Baskerville Old Face"/>
      <w:color w:val="000000"/>
      <w:sz w:val="48"/>
      <w:szCs w:val="48"/>
    </w:rPr>
  </w:style>
  <w:style w:type="character" w:customStyle="1" w:styleId="A0">
    <w:name w:val="A0"/>
    <w:uiPriority w:val="99"/>
    <w:rsid w:val="00210FE0"/>
    <w:rPr>
      <w:rFonts w:cs="Baskerville Old Face"/>
      <w:color w:val="000000"/>
      <w:sz w:val="96"/>
      <w:szCs w:val="96"/>
    </w:rPr>
  </w:style>
  <w:style w:type="table" w:customStyle="1" w:styleId="SBMATStyle5">
    <w:name w:val="SBMAT Style 5"/>
    <w:basedOn w:val="TableNormal"/>
    <w:uiPriority w:val="99"/>
    <w:rsid w:val="00D86F05"/>
    <w:pPr>
      <w:spacing w:after="0" w:line="240" w:lineRule="auto"/>
    </w:pPr>
    <w:tblPr>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Pr>
    <w:tcPr>
      <w:vAlign w:val="center"/>
    </w:tcPr>
    <w:tblStylePr w:type="firstCol">
      <w:rPr>
        <w:rFonts w:ascii="Avenir Next" w:hAnsi="Avenir Next"/>
      </w:rPr>
      <w:tblPr/>
      <w:tcPr>
        <w:shd w:val="clear" w:color="auto" w:fill="1E2E79" w:themeFill="text2"/>
      </w:tcPr>
    </w:tblStylePr>
  </w:style>
  <w:style w:type="character" w:customStyle="1" w:styleId="Heading1Char">
    <w:name w:val="Heading 1 Char"/>
    <w:basedOn w:val="DefaultParagraphFont"/>
    <w:link w:val="Heading1"/>
    <w:uiPriority w:val="9"/>
    <w:rsid w:val="0068106D"/>
    <w:rPr>
      <w:rFonts w:ascii="Times New Roman" w:eastAsia="Times New Roman" w:hAnsi="Times New Roman" w:cs="Times New Roman"/>
      <w:color w:val="916099"/>
      <w:sz w:val="96"/>
      <w:lang w:eastAsia="en-GB"/>
    </w:rPr>
  </w:style>
  <w:style w:type="paragraph" w:styleId="Caption">
    <w:name w:val="caption"/>
    <w:basedOn w:val="Normal"/>
    <w:next w:val="Normal"/>
    <w:rsid w:val="004922E4"/>
    <w:pPr>
      <w:spacing w:after="0" w:line="240" w:lineRule="auto"/>
    </w:pPr>
    <w:rPr>
      <w:rFonts w:ascii="Arial" w:eastAsia="Times New Roman" w:hAnsi="Arial" w:cs="Arial"/>
      <w:b/>
      <w:bCs/>
      <w:sz w:val="20"/>
      <w:szCs w:val="20"/>
    </w:rPr>
  </w:style>
  <w:style w:type="character" w:customStyle="1" w:styleId="Heading2Char">
    <w:name w:val="Heading 2 Char"/>
    <w:basedOn w:val="DefaultParagraphFont"/>
    <w:link w:val="Heading2"/>
    <w:uiPriority w:val="9"/>
    <w:rsid w:val="004922E4"/>
    <w:rPr>
      <w:rFonts w:asciiTheme="majorHAnsi" w:eastAsiaTheme="majorEastAsia" w:hAnsiTheme="majorHAnsi" w:cstheme="majorBidi"/>
      <w:color w:val="B1B1B1" w:themeColor="accent1" w:themeShade="BF"/>
      <w:sz w:val="26"/>
      <w:szCs w:val="26"/>
    </w:rPr>
  </w:style>
  <w:style w:type="character" w:customStyle="1" w:styleId="Heading3Char">
    <w:name w:val="Heading 3 Char"/>
    <w:basedOn w:val="DefaultParagraphFont"/>
    <w:link w:val="Heading3"/>
    <w:uiPriority w:val="9"/>
    <w:semiHidden/>
    <w:rsid w:val="004922E4"/>
    <w:rPr>
      <w:rFonts w:asciiTheme="majorHAnsi" w:eastAsiaTheme="majorEastAsia" w:hAnsiTheme="majorHAnsi" w:cstheme="majorBidi"/>
      <w:color w:val="767676" w:themeColor="accent1" w:themeShade="7F"/>
      <w:sz w:val="24"/>
      <w:szCs w:val="24"/>
    </w:rPr>
  </w:style>
  <w:style w:type="paragraph" w:styleId="BodyTextIndent">
    <w:name w:val="Body Text Indent"/>
    <w:basedOn w:val="Normal"/>
    <w:link w:val="BodyTextIndentChar"/>
    <w:rsid w:val="004922E4"/>
    <w:pPr>
      <w:spacing w:after="0" w:line="240" w:lineRule="auto"/>
      <w:ind w:left="180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922E4"/>
    <w:rPr>
      <w:rFonts w:ascii="Arial" w:eastAsia="Times New Roman" w:hAnsi="Arial" w:cs="Arial"/>
      <w:sz w:val="20"/>
      <w:szCs w:val="20"/>
    </w:rPr>
  </w:style>
  <w:style w:type="paragraph" w:styleId="ListBullet">
    <w:name w:val="List Bullet"/>
    <w:basedOn w:val="Normal"/>
    <w:unhideWhenUsed/>
    <w:rsid w:val="00344320"/>
    <w:pPr>
      <w:numPr>
        <w:numId w:val="1"/>
      </w:numPr>
      <w:contextualSpacing/>
    </w:pPr>
  </w:style>
  <w:style w:type="paragraph" w:styleId="NormalWeb">
    <w:name w:val="Normal (Web)"/>
    <w:basedOn w:val="Normal"/>
    <w:uiPriority w:val="99"/>
    <w:semiHidden/>
    <w:unhideWhenUsed/>
    <w:rsid w:val="00CD2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F3615"/>
  </w:style>
  <w:style w:type="paragraph" w:customStyle="1" w:styleId="Caption1">
    <w:name w:val="Caption 1"/>
    <w:basedOn w:val="Normal"/>
    <w:rsid w:val="007F3615"/>
    <w:pPr>
      <w:spacing w:before="120" w:after="120" w:line="240" w:lineRule="auto"/>
    </w:pPr>
    <w:rPr>
      <w:rFonts w:ascii="Arial" w:eastAsia="MS Mincho" w:hAnsi="Arial" w:cs="Times New Roman"/>
      <w:i/>
      <w:color w:val="F15F22"/>
      <w:sz w:val="20"/>
      <w:szCs w:val="24"/>
      <w:lang w:val="en-US"/>
    </w:rPr>
  </w:style>
  <w:style w:type="paragraph" w:customStyle="1" w:styleId="Title1">
    <w:name w:val="Title 1"/>
    <w:basedOn w:val="Heading1"/>
    <w:link w:val="Title1Char"/>
    <w:autoRedefine/>
    <w:rsid w:val="007F3615"/>
    <w:pPr>
      <w:spacing w:before="480" w:after="120" w:line="240" w:lineRule="auto"/>
      <w:ind w:left="0" w:firstLine="0"/>
    </w:pPr>
    <w:rPr>
      <w:rFonts w:ascii="Arial" w:eastAsia="MS Gothic" w:hAnsi="Arial" w:cs="Arial"/>
      <w:b/>
      <w:bCs/>
      <w:color w:val="auto"/>
      <w:sz w:val="56"/>
      <w:szCs w:val="20"/>
      <w:shd w:val="clear" w:color="auto" w:fill="FFFFFF"/>
      <w:lang w:eastAsia="x-none"/>
    </w:rPr>
  </w:style>
  <w:style w:type="character" w:customStyle="1" w:styleId="Title1Char">
    <w:name w:val="Title 1 Char"/>
    <w:link w:val="Title1"/>
    <w:rsid w:val="007F3615"/>
    <w:rPr>
      <w:rFonts w:ascii="Arial" w:eastAsia="MS Gothic" w:hAnsi="Arial" w:cs="Arial"/>
      <w:b/>
      <w:bCs/>
      <w:sz w:val="56"/>
      <w:szCs w:val="20"/>
      <w:lang w:eastAsia="x-none"/>
    </w:rPr>
  </w:style>
  <w:style w:type="character" w:styleId="Emphasis">
    <w:name w:val="Emphasis"/>
    <w:rsid w:val="007F3615"/>
    <w:rPr>
      <w:i/>
      <w:iCs/>
    </w:rPr>
  </w:style>
  <w:style w:type="character" w:customStyle="1" w:styleId="apple-converted-space">
    <w:name w:val="apple-converted-space"/>
    <w:rsid w:val="007F3615"/>
  </w:style>
  <w:style w:type="character" w:styleId="FollowedHyperlink">
    <w:name w:val="FollowedHyperlink"/>
    <w:uiPriority w:val="99"/>
    <w:semiHidden/>
    <w:unhideWhenUsed/>
    <w:rsid w:val="007F3615"/>
    <w:rPr>
      <w:color w:val="954F72"/>
      <w:u w:val="single"/>
    </w:rPr>
  </w:style>
  <w:style w:type="paragraph" w:customStyle="1" w:styleId="legclearfix">
    <w:name w:val="legclearfix"/>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rsid w:val="007F3615"/>
  </w:style>
  <w:style w:type="paragraph" w:customStyle="1" w:styleId="legrhs">
    <w:name w:val="legrhs"/>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search-keyword">
    <w:name w:val="toc-search-keyword"/>
    <w:rsid w:val="007F3615"/>
  </w:style>
  <w:style w:type="paragraph" w:customStyle="1" w:styleId="SBMATParagraph">
    <w:name w:val="SBMAT Paragraph"/>
    <w:basedOn w:val="Normal"/>
    <w:link w:val="SBMATParagraphChar"/>
    <w:qFormat/>
    <w:rsid w:val="00C76FC4"/>
    <w:pPr>
      <w:spacing w:after="200" w:line="276" w:lineRule="auto"/>
      <w:ind w:left="11" w:hanging="11"/>
      <w:jc w:val="both"/>
    </w:pPr>
    <w:rPr>
      <w:rFonts w:ascii="Arial" w:hAnsi="Arial" w:cs="Arial"/>
      <w:sz w:val="20"/>
      <w:szCs w:val="20"/>
    </w:rPr>
  </w:style>
  <w:style w:type="paragraph" w:customStyle="1" w:styleId="SBMATHeading1">
    <w:name w:val="SBMAT Heading 1"/>
    <w:basedOn w:val="Normal"/>
    <w:link w:val="SBMATHeading1Char"/>
    <w:qFormat/>
    <w:rsid w:val="00292A15"/>
    <w:pPr>
      <w:snapToGrid w:val="0"/>
      <w:spacing w:after="0" w:line="240" w:lineRule="auto"/>
    </w:pPr>
    <w:rPr>
      <w:rFonts w:ascii="Avenir Next" w:eastAsia="Times New Roman" w:hAnsi="Avenir Next" w:cs="Arial"/>
      <w:bCs/>
      <w:noProof/>
      <w:color w:val="263085"/>
      <w:sz w:val="24"/>
      <w:szCs w:val="24"/>
      <w:lang w:eastAsia="en-GB"/>
    </w:rPr>
  </w:style>
  <w:style w:type="character" w:customStyle="1" w:styleId="SBMATParagraphChar">
    <w:name w:val="SBMAT Paragraph Char"/>
    <w:basedOn w:val="DefaultParagraphFont"/>
    <w:link w:val="SBMATParagraph"/>
    <w:rsid w:val="00C76FC4"/>
    <w:rPr>
      <w:rFonts w:ascii="Arial" w:hAnsi="Arial" w:cs="Arial"/>
      <w:sz w:val="20"/>
      <w:szCs w:val="20"/>
    </w:rPr>
  </w:style>
  <w:style w:type="paragraph" w:customStyle="1" w:styleId="SBMATTitle">
    <w:name w:val="SBMAT Title"/>
    <w:basedOn w:val="Normal"/>
    <w:link w:val="SBMATTitleChar"/>
    <w:qFormat/>
    <w:rsid w:val="00292A15"/>
    <w:pPr>
      <w:snapToGrid w:val="0"/>
      <w:spacing w:after="0" w:line="240" w:lineRule="auto"/>
    </w:pPr>
    <w:rPr>
      <w:rFonts w:ascii="Avenir Next" w:eastAsia="Times New Roman" w:hAnsi="Avenir Next" w:cs="Arial"/>
      <w:b/>
      <w:color w:val="263085"/>
      <w:sz w:val="48"/>
      <w:szCs w:val="48"/>
    </w:rPr>
  </w:style>
  <w:style w:type="character" w:customStyle="1" w:styleId="SBMATHeading1Char">
    <w:name w:val="SBMAT Heading 1 Char"/>
    <w:basedOn w:val="DefaultParagraphFont"/>
    <w:link w:val="SBMATHeading1"/>
    <w:rsid w:val="00292A15"/>
    <w:rPr>
      <w:rFonts w:ascii="Avenir Next" w:eastAsia="Times New Roman" w:hAnsi="Avenir Next" w:cs="Arial"/>
      <w:bCs/>
      <w:noProof/>
      <w:color w:val="263085"/>
      <w:sz w:val="24"/>
      <w:szCs w:val="24"/>
      <w:lang w:eastAsia="en-GB"/>
    </w:rPr>
  </w:style>
  <w:style w:type="character" w:customStyle="1" w:styleId="SBMATTitleChar">
    <w:name w:val="SBMAT Title Char"/>
    <w:basedOn w:val="DefaultParagraphFont"/>
    <w:link w:val="SBMATTitle"/>
    <w:rsid w:val="00292A15"/>
    <w:rPr>
      <w:rFonts w:ascii="Avenir Next" w:eastAsia="Times New Roman" w:hAnsi="Avenir Next" w:cs="Arial"/>
      <w:b/>
      <w:color w:val="263085"/>
      <w:sz w:val="48"/>
      <w:szCs w:val="48"/>
    </w:rPr>
  </w:style>
  <w:style w:type="paragraph" w:styleId="BodyText">
    <w:name w:val="Body Text"/>
    <w:basedOn w:val="Normal"/>
    <w:link w:val="BodyTextChar"/>
    <w:uiPriority w:val="99"/>
    <w:semiHidden/>
    <w:unhideWhenUsed/>
    <w:rsid w:val="00D84BDC"/>
    <w:pPr>
      <w:spacing w:after="120"/>
    </w:pPr>
  </w:style>
  <w:style w:type="character" w:customStyle="1" w:styleId="BodyTextChar">
    <w:name w:val="Body Text Char"/>
    <w:basedOn w:val="DefaultParagraphFont"/>
    <w:link w:val="BodyText"/>
    <w:uiPriority w:val="99"/>
    <w:semiHidden/>
    <w:rsid w:val="00D84BDC"/>
  </w:style>
  <w:style w:type="paragraph" w:styleId="PlainText">
    <w:name w:val="Plain Text"/>
    <w:basedOn w:val="Normal"/>
    <w:link w:val="PlainTextChar"/>
    <w:rsid w:val="006C7817"/>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C7817"/>
    <w:rPr>
      <w:rFonts w:ascii="Courier New" w:eastAsia="Times New Roman" w:hAnsi="Courier New" w:cs="Courier New"/>
      <w:sz w:val="20"/>
      <w:szCs w:val="20"/>
      <w:lang w:eastAsia="en-GB"/>
    </w:rPr>
  </w:style>
  <w:style w:type="paragraph" w:customStyle="1" w:styleId="SBMATSecondHeading">
    <w:name w:val="SBMAT Second Heading"/>
    <w:basedOn w:val="Normal"/>
    <w:link w:val="SBMATSecondHeadingChar"/>
    <w:qFormat/>
    <w:rsid w:val="00F16707"/>
    <w:pPr>
      <w:snapToGrid w:val="0"/>
      <w:spacing w:after="0" w:line="240" w:lineRule="auto"/>
    </w:pPr>
    <w:rPr>
      <w:rFonts w:ascii="Avenir Next Demi Bold" w:eastAsia="Times New Roman" w:hAnsi="Avenir Next Demi Bold" w:cs="Arial"/>
      <w:b/>
      <w:bCs/>
      <w:color w:val="00A1DE" w:themeColor="background2"/>
      <w:sz w:val="32"/>
      <w:szCs w:val="32"/>
    </w:rPr>
  </w:style>
  <w:style w:type="paragraph" w:customStyle="1" w:styleId="SBMATHeadingNumbered">
    <w:name w:val="SBMAT Heading Numbered"/>
    <w:basedOn w:val="SBMATTitle"/>
    <w:link w:val="SBMATHeadingNumberedChar"/>
    <w:qFormat/>
    <w:rsid w:val="00292A15"/>
  </w:style>
  <w:style w:type="character" w:customStyle="1" w:styleId="SBMATSecondHeadingChar">
    <w:name w:val="SBMAT Second Heading Char"/>
    <w:basedOn w:val="DefaultParagraphFont"/>
    <w:link w:val="SBMATSecondHeading"/>
    <w:rsid w:val="00F16707"/>
    <w:rPr>
      <w:rFonts w:ascii="Avenir Next Demi Bold" w:eastAsia="Times New Roman" w:hAnsi="Avenir Next Demi Bold" w:cs="Arial"/>
      <w:b/>
      <w:bCs/>
      <w:color w:val="00A1DE" w:themeColor="background2"/>
      <w:sz w:val="32"/>
      <w:szCs w:val="32"/>
    </w:rPr>
  </w:style>
  <w:style w:type="character" w:customStyle="1" w:styleId="ListParagraphChar">
    <w:name w:val="List Paragraph Char"/>
    <w:basedOn w:val="DefaultParagraphFont"/>
    <w:link w:val="ListParagraph"/>
    <w:uiPriority w:val="34"/>
    <w:rsid w:val="00475868"/>
  </w:style>
  <w:style w:type="character" w:customStyle="1" w:styleId="SBMATHeadingNumberedChar">
    <w:name w:val="SBMAT Heading Numbered Char"/>
    <w:basedOn w:val="ListParagraphChar"/>
    <w:link w:val="SBMATHeadingNumbered"/>
    <w:rsid w:val="00292A15"/>
    <w:rPr>
      <w:rFonts w:ascii="Avenir Next" w:eastAsia="Times New Roman" w:hAnsi="Avenir Next" w:cs="Arial"/>
      <w:b/>
      <w:color w:val="263085"/>
      <w:sz w:val="48"/>
      <w:szCs w:val="48"/>
    </w:rPr>
  </w:style>
  <w:style w:type="paragraph" w:customStyle="1" w:styleId="NumText">
    <w:name w:val="NumText"/>
    <w:basedOn w:val="Normal"/>
    <w:link w:val="NumTextChar"/>
    <w:rsid w:val="002B00AC"/>
    <w:pPr>
      <w:spacing w:after="200" w:line="240" w:lineRule="auto"/>
      <w:ind w:left="720"/>
    </w:pPr>
    <w:rPr>
      <w:rFonts w:ascii="Arial" w:eastAsia="Calibri" w:hAnsi="Arial" w:cs="Arial"/>
    </w:rPr>
  </w:style>
  <w:style w:type="paragraph" w:customStyle="1" w:styleId="SBMATTextNumbered">
    <w:name w:val="SBMAT Text Numbered"/>
    <w:basedOn w:val="SBMATHeadingNumbered"/>
    <w:link w:val="SBMATTextNumberedChar"/>
    <w:qFormat/>
    <w:rsid w:val="00FA4810"/>
    <w:rPr>
      <w:b w:val="0"/>
      <w:color w:val="auto"/>
      <w:sz w:val="20"/>
      <w:szCs w:val="20"/>
    </w:rPr>
  </w:style>
  <w:style w:type="paragraph" w:customStyle="1" w:styleId="SBMATBullet">
    <w:name w:val="SBMAT Bullet"/>
    <w:basedOn w:val="Normal"/>
    <w:link w:val="SBMATBulletChar"/>
    <w:qFormat/>
    <w:rsid w:val="00C76FC4"/>
    <w:pPr>
      <w:numPr>
        <w:numId w:val="34"/>
      </w:numPr>
      <w:spacing w:after="120" w:line="276" w:lineRule="auto"/>
      <w:ind w:left="1208" w:hanging="357"/>
      <w:jc w:val="both"/>
    </w:pPr>
    <w:rPr>
      <w:rFonts w:ascii="Arial" w:hAnsi="Arial" w:cs="Arial"/>
      <w:sz w:val="20"/>
      <w:szCs w:val="20"/>
    </w:rPr>
  </w:style>
  <w:style w:type="character" w:customStyle="1" w:styleId="SBMATTextNumberedChar">
    <w:name w:val="SBMAT Text Numbered Char"/>
    <w:basedOn w:val="SBMATHeadingNumberedChar"/>
    <w:link w:val="SBMATTextNumbered"/>
    <w:rsid w:val="00FA4810"/>
    <w:rPr>
      <w:rFonts w:ascii="Arial" w:eastAsia="Times New Roman" w:hAnsi="Arial" w:cs="Arial"/>
      <w:b w:val="0"/>
      <w:color w:val="0070C0"/>
      <w:sz w:val="20"/>
      <w:szCs w:val="20"/>
    </w:rPr>
  </w:style>
  <w:style w:type="paragraph" w:customStyle="1" w:styleId="HSBriefing">
    <w:name w:val="H&amp;S Briefing"/>
    <w:basedOn w:val="Normal"/>
    <w:rsid w:val="00C23F47"/>
    <w:pPr>
      <w:widowControl w:val="0"/>
      <w:autoSpaceDE w:val="0"/>
      <w:autoSpaceDN w:val="0"/>
      <w:adjustRightInd w:val="0"/>
      <w:spacing w:after="0" w:line="240" w:lineRule="auto"/>
    </w:pPr>
    <w:rPr>
      <w:rFonts w:ascii="Verdana" w:eastAsia="Times New Roman" w:hAnsi="Verdana" w:cs="Times New Roman"/>
      <w:noProof/>
      <w:sz w:val="20"/>
      <w:szCs w:val="24"/>
      <w:lang w:val="en-US"/>
    </w:rPr>
  </w:style>
  <w:style w:type="character" w:customStyle="1" w:styleId="SBMATBulletChar">
    <w:name w:val="SBMAT Bullet Char"/>
    <w:basedOn w:val="ListParagraphChar"/>
    <w:link w:val="SBMATBullet"/>
    <w:rsid w:val="00C76FC4"/>
    <w:rPr>
      <w:rFonts w:ascii="Arial" w:hAnsi="Arial" w:cs="Arial"/>
      <w:sz w:val="20"/>
      <w:szCs w:val="20"/>
    </w:rPr>
  </w:style>
  <w:style w:type="paragraph" w:styleId="BodyTextIndent2">
    <w:name w:val="Body Text Indent 2"/>
    <w:basedOn w:val="Normal"/>
    <w:link w:val="BodyTextIndent2Char"/>
    <w:rsid w:val="00F11C27"/>
    <w:pPr>
      <w:spacing w:after="120" w:line="480" w:lineRule="auto"/>
      <w:ind w:left="283"/>
    </w:pPr>
    <w:rPr>
      <w:rFonts w:ascii="Arial" w:eastAsia="Times New Roman" w:hAnsi="Arial" w:cs="Times New Roman"/>
      <w:szCs w:val="20"/>
      <w:lang w:val="en-US"/>
    </w:rPr>
  </w:style>
  <w:style w:type="character" w:customStyle="1" w:styleId="BodyTextIndent2Char">
    <w:name w:val="Body Text Indent 2 Char"/>
    <w:basedOn w:val="DefaultParagraphFont"/>
    <w:link w:val="BodyTextIndent2"/>
    <w:rsid w:val="00F11C27"/>
    <w:rPr>
      <w:rFonts w:ascii="Arial" w:eastAsia="Times New Roman" w:hAnsi="Arial" w:cs="Times New Roman"/>
      <w:szCs w:val="20"/>
      <w:lang w:val="en-US"/>
    </w:rPr>
  </w:style>
  <w:style w:type="character" w:customStyle="1" w:styleId="NumTextChar">
    <w:name w:val="NumText Char"/>
    <w:link w:val="NumText"/>
    <w:locked/>
    <w:rsid w:val="0042010B"/>
    <w:rPr>
      <w:rFonts w:ascii="Arial" w:eastAsia="Calibri" w:hAnsi="Arial" w:cs="Arial"/>
    </w:rPr>
  </w:style>
  <w:style w:type="paragraph" w:customStyle="1" w:styleId="NumHead">
    <w:name w:val="NumHead"/>
    <w:basedOn w:val="NumText"/>
    <w:next w:val="NumText"/>
    <w:rsid w:val="0042010B"/>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42010B"/>
    <w:rPr>
      <w:rFonts w:ascii="Arial" w:eastAsia="Calibri" w:hAnsi="Arial" w:cs="Arial"/>
    </w:rPr>
  </w:style>
  <w:style w:type="paragraph" w:customStyle="1" w:styleId="NumBullet">
    <w:name w:val="NumBullet"/>
    <w:basedOn w:val="NumText"/>
    <w:link w:val="NumBulletChar"/>
    <w:rsid w:val="0042010B"/>
    <w:pPr>
      <w:numPr>
        <w:ilvl w:val="3"/>
        <w:numId w:val="5"/>
      </w:numPr>
      <w:suppressAutoHyphens/>
      <w:spacing w:before="220" w:after="220"/>
      <w:ind w:left="1418" w:hanging="709"/>
      <w:jc w:val="both"/>
    </w:pPr>
  </w:style>
  <w:style w:type="paragraph" w:customStyle="1" w:styleId="NumBulletHeading">
    <w:name w:val="NumBullet Heading"/>
    <w:basedOn w:val="NumBullet"/>
    <w:next w:val="NumBullet"/>
    <w:rsid w:val="0042010B"/>
    <w:pPr>
      <w:keepNext/>
      <w:numPr>
        <w:ilvl w:val="0"/>
        <w:numId w:val="6"/>
      </w:numPr>
      <w:tabs>
        <w:tab w:val="num" w:pos="360"/>
      </w:tabs>
      <w:ind w:left="1496" w:hanging="720"/>
      <w:contextualSpacing/>
    </w:pPr>
    <w:rPr>
      <w:rFonts w:ascii="Arial Bold" w:hAnsi="Arial Bold"/>
      <w:b/>
      <w:caps/>
      <w:u w:val="single"/>
    </w:rPr>
  </w:style>
  <w:style w:type="numbering" w:customStyle="1" w:styleId="ParaNum">
    <w:name w:val="ParaNum"/>
    <w:rsid w:val="0042010B"/>
    <w:pPr>
      <w:numPr>
        <w:numId w:val="4"/>
      </w:numPr>
    </w:pPr>
  </w:style>
  <w:style w:type="numbering" w:customStyle="1" w:styleId="NumBulletHeadingNumbering">
    <w:name w:val="NumBullet Heading Numbering"/>
    <w:rsid w:val="0042010B"/>
    <w:pPr>
      <w:numPr>
        <w:numId w:val="6"/>
      </w:numPr>
    </w:pPr>
  </w:style>
  <w:style w:type="character" w:customStyle="1" w:styleId="Heading4Char">
    <w:name w:val="Heading 4 Char"/>
    <w:basedOn w:val="DefaultParagraphFont"/>
    <w:link w:val="Heading4"/>
    <w:uiPriority w:val="9"/>
    <w:semiHidden/>
    <w:rsid w:val="001958D6"/>
    <w:rPr>
      <w:rFonts w:eastAsiaTheme="minorEastAsia"/>
      <w:b/>
      <w:bCs/>
      <w:sz w:val="28"/>
      <w:szCs w:val="28"/>
      <w:lang w:val="en-US"/>
    </w:rPr>
  </w:style>
  <w:style w:type="character" w:customStyle="1" w:styleId="Heading5Char">
    <w:name w:val="Heading 5 Char"/>
    <w:basedOn w:val="DefaultParagraphFont"/>
    <w:link w:val="Heading5"/>
    <w:uiPriority w:val="9"/>
    <w:semiHidden/>
    <w:rsid w:val="001958D6"/>
    <w:rPr>
      <w:rFonts w:eastAsiaTheme="minorEastAsia"/>
      <w:b/>
      <w:bCs/>
      <w:i/>
      <w:iCs/>
      <w:sz w:val="26"/>
      <w:szCs w:val="26"/>
      <w:lang w:val="en-US"/>
    </w:rPr>
  </w:style>
  <w:style w:type="character" w:customStyle="1" w:styleId="Heading6Char">
    <w:name w:val="Heading 6 Char"/>
    <w:basedOn w:val="DefaultParagraphFont"/>
    <w:link w:val="Heading6"/>
    <w:rsid w:val="001958D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958D6"/>
    <w:rPr>
      <w:rFonts w:eastAsiaTheme="minorEastAsia"/>
      <w:sz w:val="24"/>
      <w:szCs w:val="24"/>
      <w:lang w:val="en-US"/>
    </w:rPr>
  </w:style>
  <w:style w:type="character" w:customStyle="1" w:styleId="Heading8Char">
    <w:name w:val="Heading 8 Char"/>
    <w:basedOn w:val="DefaultParagraphFont"/>
    <w:link w:val="Heading8"/>
    <w:uiPriority w:val="9"/>
    <w:semiHidden/>
    <w:rsid w:val="001958D6"/>
    <w:rPr>
      <w:rFonts w:eastAsiaTheme="minorEastAsia"/>
      <w:i/>
      <w:iCs/>
      <w:sz w:val="24"/>
      <w:szCs w:val="24"/>
      <w:lang w:val="en-US"/>
    </w:rPr>
  </w:style>
  <w:style w:type="character" w:customStyle="1" w:styleId="Heading9Char">
    <w:name w:val="Heading 9 Char"/>
    <w:basedOn w:val="DefaultParagraphFont"/>
    <w:link w:val="Heading9"/>
    <w:uiPriority w:val="9"/>
    <w:semiHidden/>
    <w:rsid w:val="001958D6"/>
    <w:rPr>
      <w:rFonts w:asciiTheme="majorHAnsi" w:eastAsiaTheme="majorEastAsia" w:hAnsiTheme="majorHAnsi" w:cstheme="majorBidi"/>
      <w:lang w:val="en-US"/>
    </w:rPr>
  </w:style>
  <w:style w:type="numbering" w:styleId="111111">
    <w:name w:val="Outline List 2"/>
    <w:basedOn w:val="NoList"/>
    <w:rsid w:val="00590640"/>
    <w:pPr>
      <w:numPr>
        <w:numId w:val="7"/>
      </w:numPr>
    </w:pPr>
  </w:style>
  <w:style w:type="paragraph" w:styleId="EnvelopeReturn">
    <w:name w:val="envelope return"/>
    <w:basedOn w:val="Normal"/>
    <w:rsid w:val="00424871"/>
    <w:pPr>
      <w:spacing w:after="0" w:line="240" w:lineRule="auto"/>
    </w:pPr>
    <w:rPr>
      <w:rFonts w:ascii="Batang" w:eastAsia="Batang" w:hAnsi="Batang" w:cs="Arial"/>
      <w:sz w:val="20"/>
      <w:szCs w:val="20"/>
    </w:rPr>
  </w:style>
  <w:style w:type="paragraph" w:styleId="TOCHeading">
    <w:name w:val="TOC Heading"/>
    <w:basedOn w:val="Heading1"/>
    <w:next w:val="Normal"/>
    <w:uiPriority w:val="39"/>
    <w:unhideWhenUsed/>
    <w:rsid w:val="0074633C"/>
    <w:pPr>
      <w:numPr>
        <w:numId w:val="0"/>
      </w:numPr>
      <w:spacing w:before="240" w:line="259" w:lineRule="auto"/>
      <w:outlineLvl w:val="9"/>
    </w:pPr>
    <w:rPr>
      <w:rFonts w:asciiTheme="majorHAnsi" w:eastAsiaTheme="majorEastAsia" w:hAnsiTheme="majorHAnsi" w:cstheme="majorBidi"/>
      <w:color w:val="B1B1B1" w:themeColor="accent1" w:themeShade="BF"/>
      <w:sz w:val="32"/>
      <w:szCs w:val="32"/>
      <w:lang w:val="en-US" w:eastAsia="en-US"/>
    </w:rPr>
  </w:style>
  <w:style w:type="numbering" w:customStyle="1" w:styleId="Bullet">
    <w:name w:val="Bullet"/>
    <w:rsid w:val="00DE6338"/>
    <w:pPr>
      <w:numPr>
        <w:numId w:val="30"/>
      </w:numPr>
    </w:pPr>
  </w:style>
  <w:style w:type="character" w:styleId="PlaceholderText">
    <w:name w:val="Placeholder Text"/>
    <w:basedOn w:val="DefaultParagraphFont"/>
    <w:uiPriority w:val="99"/>
    <w:semiHidden/>
    <w:rsid w:val="00872BAA"/>
    <w:rPr>
      <w:color w:val="808080"/>
    </w:rPr>
  </w:style>
  <w:style w:type="paragraph" w:customStyle="1" w:styleId="7Tablebodycopy">
    <w:name w:val="7 Table body copy"/>
    <w:basedOn w:val="Normal"/>
    <w:rsid w:val="00E13A6A"/>
    <w:pPr>
      <w:spacing w:after="60" w:line="240" w:lineRule="auto"/>
    </w:pPr>
    <w:rPr>
      <w:rFonts w:ascii="Arial" w:eastAsia="MS Mincho" w:hAnsi="Arial" w:cs="Times New Roman"/>
      <w:sz w:val="20"/>
      <w:szCs w:val="24"/>
      <w:lang w:val="en-US"/>
    </w:rPr>
  </w:style>
  <w:style w:type="paragraph" w:customStyle="1" w:styleId="7Tablecopybulleted">
    <w:name w:val="7 Table copy bulleted"/>
    <w:basedOn w:val="7Tablebodycopy"/>
    <w:rsid w:val="004C20B4"/>
    <w:pPr>
      <w:numPr>
        <w:numId w:val="35"/>
      </w:numPr>
    </w:pPr>
  </w:style>
  <w:style w:type="paragraph" w:customStyle="1" w:styleId="SBMATSubheading">
    <w:name w:val="SBMAT Subheading"/>
    <w:basedOn w:val="Normal"/>
    <w:rsid w:val="00292A15"/>
    <w:pPr>
      <w:spacing w:before="60" w:after="60" w:line="240" w:lineRule="auto"/>
    </w:pPr>
    <w:rPr>
      <w:rFonts w:ascii="Avenir Next" w:hAnsi="Avenir Next" w:cs="Arial"/>
      <w:b/>
      <w:iCs/>
      <w:color w:val="1E2E79" w:themeColor="text2"/>
    </w:rPr>
  </w:style>
  <w:style w:type="table" w:customStyle="1" w:styleId="SBMATStyle1">
    <w:name w:val="SBMAT Style 1"/>
    <w:basedOn w:val="TableNormal"/>
    <w:uiPriority w:val="99"/>
    <w:rsid w:val="00D86F05"/>
    <w:pPr>
      <w:spacing w:after="0" w:line="240" w:lineRule="auto"/>
    </w:pPr>
    <w:tblPr>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Pr>
    <w:tcPr>
      <w:shd w:val="clear" w:color="auto" w:fill="auto"/>
      <w:vAlign w:val="center"/>
    </w:tcPr>
    <w:tblStylePr w:type="firstRow">
      <w:rPr>
        <w:rFonts w:ascii="Avenir Next" w:hAnsi="Avenir Next"/>
        <w:b w:val="0"/>
      </w:rPr>
      <w:tblPr/>
      <w:tcPr>
        <w:shd w:val="clear" w:color="auto" w:fill="1E2E79" w:themeFill="text2"/>
      </w:tcPr>
    </w:tblStylePr>
  </w:style>
  <w:style w:type="table" w:styleId="PlainTable2">
    <w:name w:val="Plain Table 2"/>
    <w:basedOn w:val="TableNormal"/>
    <w:uiPriority w:val="42"/>
    <w:rsid w:val="00F16707"/>
    <w:pPr>
      <w:spacing w:after="0" w:line="240" w:lineRule="auto"/>
    </w:pPr>
    <w:tblPr>
      <w:tblStyleRowBandSize w:val="1"/>
      <w:tblStyleColBandSize w:val="1"/>
      <w:tblBorders>
        <w:top w:val="single" w:sz="4" w:space="0" w:color="96888E" w:themeColor="text1" w:themeTint="80"/>
        <w:bottom w:val="single" w:sz="4" w:space="0" w:color="96888E" w:themeColor="text1" w:themeTint="80"/>
      </w:tblBorders>
    </w:tblPr>
    <w:tblStylePr w:type="firstRow">
      <w:rPr>
        <w:b/>
        <w:bCs/>
      </w:rPr>
      <w:tblPr/>
      <w:tcPr>
        <w:tcBorders>
          <w:bottom w:val="single" w:sz="4" w:space="0" w:color="96888E" w:themeColor="text1" w:themeTint="80"/>
        </w:tcBorders>
      </w:tcPr>
    </w:tblStylePr>
    <w:tblStylePr w:type="lastRow">
      <w:rPr>
        <w:b/>
        <w:bCs/>
      </w:rPr>
      <w:tblPr/>
      <w:tcPr>
        <w:tcBorders>
          <w:top w:val="single" w:sz="4" w:space="0" w:color="96888E" w:themeColor="text1" w:themeTint="80"/>
        </w:tcBorders>
      </w:tcPr>
    </w:tblStylePr>
    <w:tblStylePr w:type="firstCol">
      <w:rPr>
        <w:b/>
        <w:bCs/>
      </w:rPr>
    </w:tblStylePr>
    <w:tblStylePr w:type="lastCol">
      <w:rPr>
        <w:b/>
        <w:bCs/>
      </w:rPr>
    </w:tblStylePr>
    <w:tblStylePr w:type="band1Vert">
      <w:tblPr/>
      <w:tcPr>
        <w:tcBorders>
          <w:left w:val="single" w:sz="4" w:space="0" w:color="96888E" w:themeColor="text1" w:themeTint="80"/>
          <w:right w:val="single" w:sz="4" w:space="0" w:color="96888E" w:themeColor="text1" w:themeTint="80"/>
        </w:tcBorders>
      </w:tcPr>
    </w:tblStylePr>
    <w:tblStylePr w:type="band2Vert">
      <w:tblPr/>
      <w:tcPr>
        <w:tcBorders>
          <w:left w:val="single" w:sz="4" w:space="0" w:color="96888E" w:themeColor="text1" w:themeTint="80"/>
          <w:right w:val="single" w:sz="4" w:space="0" w:color="96888E" w:themeColor="text1" w:themeTint="80"/>
        </w:tcBorders>
      </w:tcPr>
    </w:tblStylePr>
    <w:tblStylePr w:type="band1Horz">
      <w:tblPr/>
      <w:tcPr>
        <w:tcBorders>
          <w:top w:val="single" w:sz="4" w:space="0" w:color="96888E" w:themeColor="text1" w:themeTint="80"/>
          <w:bottom w:val="single" w:sz="4" w:space="0" w:color="96888E" w:themeColor="text1" w:themeTint="80"/>
        </w:tcBorders>
      </w:tcPr>
    </w:tblStylePr>
  </w:style>
  <w:style w:type="table" w:customStyle="1" w:styleId="SBMATStyle4">
    <w:name w:val="SBMAT Style 4"/>
    <w:basedOn w:val="TableNormal"/>
    <w:uiPriority w:val="99"/>
    <w:rsid w:val="00D86F05"/>
    <w:pPr>
      <w:spacing w:after="0" w:line="240" w:lineRule="auto"/>
    </w:pPr>
    <w:tblPr>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Pr>
    <w:tcPr>
      <w:vAlign w:val="center"/>
    </w:tcPr>
    <w:tblStylePr w:type="firstCol">
      <w:rPr>
        <w:rFonts w:ascii="Avenir Next" w:hAnsi="Avenir Next"/>
        <w:b w:val="0"/>
      </w:rPr>
      <w:tblPr/>
      <w:tcPr>
        <w:shd w:val="clear" w:color="auto" w:fill="EDEDED"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565054">
      <w:bodyDiv w:val="1"/>
      <w:marLeft w:val="0"/>
      <w:marRight w:val="0"/>
      <w:marTop w:val="0"/>
      <w:marBottom w:val="0"/>
      <w:divBdr>
        <w:top w:val="none" w:sz="0" w:space="0" w:color="auto"/>
        <w:left w:val="none" w:sz="0" w:space="0" w:color="auto"/>
        <w:bottom w:val="none" w:sz="0" w:space="0" w:color="auto"/>
        <w:right w:val="none" w:sz="0" w:space="0" w:color="auto"/>
      </w:divBdr>
    </w:div>
    <w:div w:id="474570456">
      <w:bodyDiv w:val="1"/>
      <w:marLeft w:val="0"/>
      <w:marRight w:val="0"/>
      <w:marTop w:val="0"/>
      <w:marBottom w:val="0"/>
      <w:divBdr>
        <w:top w:val="none" w:sz="0" w:space="0" w:color="auto"/>
        <w:left w:val="none" w:sz="0" w:space="0" w:color="auto"/>
        <w:bottom w:val="none" w:sz="0" w:space="0" w:color="auto"/>
        <w:right w:val="none" w:sz="0" w:space="0" w:color="auto"/>
      </w:divBdr>
    </w:div>
    <w:div w:id="1126504455">
      <w:bodyDiv w:val="1"/>
      <w:marLeft w:val="0"/>
      <w:marRight w:val="0"/>
      <w:marTop w:val="0"/>
      <w:marBottom w:val="0"/>
      <w:divBdr>
        <w:top w:val="none" w:sz="0" w:space="0" w:color="auto"/>
        <w:left w:val="none" w:sz="0" w:space="0" w:color="auto"/>
        <w:bottom w:val="none" w:sz="0" w:space="0" w:color="auto"/>
        <w:right w:val="none" w:sz="0" w:space="0" w:color="auto"/>
      </w:divBdr>
      <w:divsChild>
        <w:div w:id="365062196">
          <w:marLeft w:val="0"/>
          <w:marRight w:val="0"/>
          <w:marTop w:val="0"/>
          <w:marBottom w:val="0"/>
          <w:divBdr>
            <w:top w:val="none" w:sz="0" w:space="0" w:color="auto"/>
            <w:left w:val="none" w:sz="0" w:space="0" w:color="auto"/>
            <w:bottom w:val="none" w:sz="0" w:space="0" w:color="auto"/>
            <w:right w:val="none" w:sz="0" w:space="0" w:color="auto"/>
          </w:divBdr>
          <w:divsChild>
            <w:div w:id="1790931019">
              <w:marLeft w:val="0"/>
              <w:marRight w:val="0"/>
              <w:marTop w:val="0"/>
              <w:marBottom w:val="0"/>
              <w:divBdr>
                <w:top w:val="none" w:sz="0" w:space="0" w:color="auto"/>
                <w:left w:val="none" w:sz="0" w:space="0" w:color="auto"/>
                <w:bottom w:val="none" w:sz="0" w:space="0" w:color="auto"/>
                <w:right w:val="none" w:sz="0" w:space="0" w:color="auto"/>
              </w:divBdr>
              <w:divsChild>
                <w:div w:id="1884714328">
                  <w:marLeft w:val="0"/>
                  <w:marRight w:val="0"/>
                  <w:marTop w:val="0"/>
                  <w:marBottom w:val="0"/>
                  <w:divBdr>
                    <w:top w:val="none" w:sz="0" w:space="0" w:color="auto"/>
                    <w:left w:val="none" w:sz="0" w:space="0" w:color="auto"/>
                    <w:bottom w:val="none" w:sz="0" w:space="0" w:color="auto"/>
                    <w:right w:val="none" w:sz="0" w:space="0" w:color="auto"/>
                  </w:divBdr>
                  <w:divsChild>
                    <w:div w:id="986318614">
                      <w:marLeft w:val="0"/>
                      <w:marRight w:val="0"/>
                      <w:marTop w:val="0"/>
                      <w:marBottom w:val="0"/>
                      <w:divBdr>
                        <w:top w:val="none" w:sz="0" w:space="0" w:color="auto"/>
                        <w:left w:val="none" w:sz="0" w:space="0" w:color="auto"/>
                        <w:bottom w:val="none" w:sz="0" w:space="0" w:color="auto"/>
                        <w:right w:val="none" w:sz="0" w:space="0" w:color="auto"/>
                      </w:divBdr>
                      <w:divsChild>
                        <w:div w:id="1030453134">
                          <w:marLeft w:val="0"/>
                          <w:marRight w:val="0"/>
                          <w:marTop w:val="0"/>
                          <w:marBottom w:val="0"/>
                          <w:divBdr>
                            <w:top w:val="none" w:sz="0" w:space="0" w:color="auto"/>
                            <w:left w:val="none" w:sz="0" w:space="0" w:color="auto"/>
                            <w:bottom w:val="none" w:sz="0" w:space="0" w:color="auto"/>
                            <w:right w:val="none" w:sz="0" w:space="0" w:color="auto"/>
                          </w:divBdr>
                          <w:divsChild>
                            <w:div w:id="1000812816">
                              <w:marLeft w:val="0"/>
                              <w:marRight w:val="0"/>
                              <w:marTop w:val="0"/>
                              <w:marBottom w:val="0"/>
                              <w:divBdr>
                                <w:top w:val="none" w:sz="0" w:space="0" w:color="auto"/>
                                <w:left w:val="none" w:sz="0" w:space="0" w:color="auto"/>
                                <w:bottom w:val="none" w:sz="0" w:space="0" w:color="auto"/>
                                <w:right w:val="none" w:sz="0" w:space="0" w:color="auto"/>
                              </w:divBdr>
                              <w:divsChild>
                                <w:div w:id="699479632">
                                  <w:marLeft w:val="0"/>
                                  <w:marRight w:val="0"/>
                                  <w:marTop w:val="0"/>
                                  <w:marBottom w:val="0"/>
                                  <w:divBdr>
                                    <w:top w:val="none" w:sz="0" w:space="0" w:color="auto"/>
                                    <w:left w:val="none" w:sz="0" w:space="0" w:color="auto"/>
                                    <w:bottom w:val="none" w:sz="0" w:space="0" w:color="auto"/>
                                    <w:right w:val="none" w:sz="0" w:space="0" w:color="auto"/>
                                  </w:divBdr>
                                  <w:divsChild>
                                    <w:div w:id="93676866">
                                      <w:marLeft w:val="0"/>
                                      <w:marRight w:val="0"/>
                                      <w:marTop w:val="0"/>
                                      <w:marBottom w:val="0"/>
                                      <w:divBdr>
                                        <w:top w:val="none" w:sz="0" w:space="0" w:color="auto"/>
                                        <w:left w:val="none" w:sz="0" w:space="0" w:color="auto"/>
                                        <w:bottom w:val="none" w:sz="0" w:space="0" w:color="auto"/>
                                        <w:right w:val="none" w:sz="0" w:space="0" w:color="auto"/>
                                      </w:divBdr>
                                      <w:divsChild>
                                        <w:div w:id="1189611070">
                                          <w:marLeft w:val="0"/>
                                          <w:marRight w:val="0"/>
                                          <w:marTop w:val="0"/>
                                          <w:marBottom w:val="0"/>
                                          <w:divBdr>
                                            <w:top w:val="none" w:sz="0" w:space="0" w:color="auto"/>
                                            <w:left w:val="none" w:sz="0" w:space="0" w:color="auto"/>
                                            <w:bottom w:val="none" w:sz="0" w:space="0" w:color="auto"/>
                                            <w:right w:val="none" w:sz="0" w:space="0" w:color="auto"/>
                                          </w:divBdr>
                                          <w:divsChild>
                                            <w:div w:id="1249075555">
                                              <w:marLeft w:val="0"/>
                                              <w:marRight w:val="0"/>
                                              <w:marTop w:val="0"/>
                                              <w:marBottom w:val="0"/>
                                              <w:divBdr>
                                                <w:top w:val="none" w:sz="0" w:space="0" w:color="auto"/>
                                                <w:left w:val="none" w:sz="0" w:space="0" w:color="auto"/>
                                                <w:bottom w:val="none" w:sz="0" w:space="0" w:color="auto"/>
                                                <w:right w:val="none" w:sz="0" w:space="0" w:color="auto"/>
                                              </w:divBdr>
                                              <w:divsChild>
                                                <w:div w:id="504054287">
                                                  <w:marLeft w:val="0"/>
                                                  <w:marRight w:val="0"/>
                                                  <w:marTop w:val="0"/>
                                                  <w:marBottom w:val="0"/>
                                                  <w:divBdr>
                                                    <w:top w:val="none" w:sz="0" w:space="0" w:color="auto"/>
                                                    <w:left w:val="none" w:sz="0" w:space="0" w:color="auto"/>
                                                    <w:bottom w:val="none" w:sz="0" w:space="0" w:color="auto"/>
                                                    <w:right w:val="none" w:sz="0" w:space="0" w:color="auto"/>
                                                  </w:divBdr>
                                                  <w:divsChild>
                                                    <w:div w:id="824975319">
                                                      <w:marLeft w:val="0"/>
                                                      <w:marRight w:val="0"/>
                                                      <w:marTop w:val="0"/>
                                                      <w:marBottom w:val="0"/>
                                                      <w:divBdr>
                                                        <w:top w:val="none" w:sz="0" w:space="0" w:color="auto"/>
                                                        <w:left w:val="none" w:sz="0" w:space="0" w:color="auto"/>
                                                        <w:bottom w:val="none" w:sz="0" w:space="0" w:color="auto"/>
                                                        <w:right w:val="none" w:sz="0" w:space="0" w:color="auto"/>
                                                      </w:divBdr>
                                                      <w:divsChild>
                                                        <w:div w:id="11427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6337191">
      <w:bodyDiv w:val="1"/>
      <w:marLeft w:val="0"/>
      <w:marRight w:val="0"/>
      <w:marTop w:val="0"/>
      <w:marBottom w:val="0"/>
      <w:divBdr>
        <w:top w:val="none" w:sz="0" w:space="0" w:color="auto"/>
        <w:left w:val="none" w:sz="0" w:space="0" w:color="auto"/>
        <w:bottom w:val="none" w:sz="0" w:space="0" w:color="auto"/>
        <w:right w:val="none" w:sz="0" w:space="0" w:color="auto"/>
      </w:divBdr>
      <w:divsChild>
        <w:div w:id="66923698">
          <w:marLeft w:val="0"/>
          <w:marRight w:val="0"/>
          <w:marTop w:val="0"/>
          <w:marBottom w:val="0"/>
          <w:divBdr>
            <w:top w:val="none" w:sz="0" w:space="0" w:color="auto"/>
            <w:left w:val="none" w:sz="0" w:space="0" w:color="auto"/>
            <w:bottom w:val="none" w:sz="0" w:space="0" w:color="auto"/>
            <w:right w:val="none" w:sz="0" w:space="0" w:color="auto"/>
          </w:divBdr>
          <w:divsChild>
            <w:div w:id="770004141">
              <w:marLeft w:val="0"/>
              <w:marRight w:val="0"/>
              <w:marTop w:val="0"/>
              <w:marBottom w:val="0"/>
              <w:divBdr>
                <w:top w:val="none" w:sz="0" w:space="0" w:color="auto"/>
                <w:left w:val="none" w:sz="0" w:space="0" w:color="auto"/>
                <w:bottom w:val="none" w:sz="0" w:space="0" w:color="auto"/>
                <w:right w:val="none" w:sz="0" w:space="0" w:color="auto"/>
              </w:divBdr>
              <w:divsChild>
                <w:div w:id="1433166105">
                  <w:marLeft w:val="0"/>
                  <w:marRight w:val="0"/>
                  <w:marTop w:val="0"/>
                  <w:marBottom w:val="0"/>
                  <w:divBdr>
                    <w:top w:val="none" w:sz="0" w:space="0" w:color="auto"/>
                    <w:left w:val="none" w:sz="0" w:space="0" w:color="auto"/>
                    <w:bottom w:val="none" w:sz="0" w:space="0" w:color="auto"/>
                    <w:right w:val="none" w:sz="0" w:space="0" w:color="auto"/>
                  </w:divBdr>
                  <w:divsChild>
                    <w:div w:id="2052654793">
                      <w:marLeft w:val="0"/>
                      <w:marRight w:val="0"/>
                      <w:marTop w:val="0"/>
                      <w:marBottom w:val="0"/>
                      <w:divBdr>
                        <w:top w:val="none" w:sz="0" w:space="0" w:color="auto"/>
                        <w:left w:val="none" w:sz="0" w:space="0" w:color="auto"/>
                        <w:bottom w:val="none" w:sz="0" w:space="0" w:color="auto"/>
                        <w:right w:val="none" w:sz="0" w:space="0" w:color="auto"/>
                      </w:divBdr>
                      <w:divsChild>
                        <w:div w:id="799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832554">
      <w:bodyDiv w:val="1"/>
      <w:marLeft w:val="0"/>
      <w:marRight w:val="0"/>
      <w:marTop w:val="0"/>
      <w:marBottom w:val="0"/>
      <w:divBdr>
        <w:top w:val="none" w:sz="0" w:space="0" w:color="auto"/>
        <w:left w:val="none" w:sz="0" w:space="0" w:color="auto"/>
        <w:bottom w:val="none" w:sz="0" w:space="0" w:color="auto"/>
        <w:right w:val="none" w:sz="0" w:space="0" w:color="auto"/>
      </w:divBdr>
    </w:div>
    <w:div w:id="1192765171">
      <w:bodyDiv w:val="1"/>
      <w:marLeft w:val="0"/>
      <w:marRight w:val="0"/>
      <w:marTop w:val="0"/>
      <w:marBottom w:val="0"/>
      <w:divBdr>
        <w:top w:val="none" w:sz="0" w:space="0" w:color="auto"/>
        <w:left w:val="none" w:sz="0" w:space="0" w:color="auto"/>
        <w:bottom w:val="none" w:sz="0" w:space="0" w:color="auto"/>
        <w:right w:val="none" w:sz="0" w:space="0" w:color="auto"/>
      </w:divBdr>
      <w:divsChild>
        <w:div w:id="1835729812">
          <w:marLeft w:val="0"/>
          <w:marRight w:val="0"/>
          <w:marTop w:val="0"/>
          <w:marBottom w:val="0"/>
          <w:divBdr>
            <w:top w:val="none" w:sz="0" w:space="0" w:color="auto"/>
            <w:left w:val="none" w:sz="0" w:space="0" w:color="auto"/>
            <w:bottom w:val="none" w:sz="0" w:space="0" w:color="auto"/>
            <w:right w:val="none" w:sz="0" w:space="0" w:color="auto"/>
          </w:divBdr>
          <w:divsChild>
            <w:div w:id="483737681">
              <w:marLeft w:val="0"/>
              <w:marRight w:val="0"/>
              <w:marTop w:val="0"/>
              <w:marBottom w:val="0"/>
              <w:divBdr>
                <w:top w:val="none" w:sz="0" w:space="0" w:color="auto"/>
                <w:left w:val="none" w:sz="0" w:space="0" w:color="auto"/>
                <w:bottom w:val="none" w:sz="0" w:space="0" w:color="auto"/>
                <w:right w:val="none" w:sz="0" w:space="0" w:color="auto"/>
              </w:divBdr>
              <w:divsChild>
                <w:div w:id="1076438573">
                  <w:marLeft w:val="0"/>
                  <w:marRight w:val="0"/>
                  <w:marTop w:val="0"/>
                  <w:marBottom w:val="0"/>
                  <w:divBdr>
                    <w:top w:val="none" w:sz="0" w:space="0" w:color="auto"/>
                    <w:left w:val="none" w:sz="0" w:space="0" w:color="auto"/>
                    <w:bottom w:val="none" w:sz="0" w:space="0" w:color="auto"/>
                    <w:right w:val="none" w:sz="0" w:space="0" w:color="auto"/>
                  </w:divBdr>
                  <w:divsChild>
                    <w:div w:id="1619067522">
                      <w:marLeft w:val="0"/>
                      <w:marRight w:val="0"/>
                      <w:marTop w:val="0"/>
                      <w:marBottom w:val="0"/>
                      <w:divBdr>
                        <w:top w:val="none" w:sz="0" w:space="0" w:color="auto"/>
                        <w:left w:val="none" w:sz="0" w:space="0" w:color="auto"/>
                        <w:bottom w:val="none" w:sz="0" w:space="0" w:color="auto"/>
                        <w:right w:val="none" w:sz="0" w:space="0" w:color="auto"/>
                      </w:divBdr>
                      <w:divsChild>
                        <w:div w:id="1437824778">
                          <w:marLeft w:val="0"/>
                          <w:marRight w:val="0"/>
                          <w:marTop w:val="0"/>
                          <w:marBottom w:val="0"/>
                          <w:divBdr>
                            <w:top w:val="none" w:sz="0" w:space="0" w:color="auto"/>
                            <w:left w:val="none" w:sz="0" w:space="0" w:color="auto"/>
                            <w:bottom w:val="none" w:sz="0" w:space="0" w:color="auto"/>
                            <w:right w:val="none" w:sz="0" w:space="0" w:color="auto"/>
                          </w:divBdr>
                          <w:divsChild>
                            <w:div w:id="2066105388">
                              <w:marLeft w:val="0"/>
                              <w:marRight w:val="0"/>
                              <w:marTop w:val="0"/>
                              <w:marBottom w:val="0"/>
                              <w:divBdr>
                                <w:top w:val="none" w:sz="0" w:space="0" w:color="auto"/>
                                <w:left w:val="none" w:sz="0" w:space="0" w:color="auto"/>
                                <w:bottom w:val="none" w:sz="0" w:space="0" w:color="auto"/>
                                <w:right w:val="none" w:sz="0" w:space="0" w:color="auto"/>
                              </w:divBdr>
                              <w:divsChild>
                                <w:div w:id="357507081">
                                  <w:marLeft w:val="0"/>
                                  <w:marRight w:val="0"/>
                                  <w:marTop w:val="0"/>
                                  <w:marBottom w:val="0"/>
                                  <w:divBdr>
                                    <w:top w:val="none" w:sz="0" w:space="0" w:color="auto"/>
                                    <w:left w:val="none" w:sz="0" w:space="0" w:color="auto"/>
                                    <w:bottom w:val="none" w:sz="0" w:space="0" w:color="auto"/>
                                    <w:right w:val="none" w:sz="0" w:space="0" w:color="auto"/>
                                  </w:divBdr>
                                  <w:divsChild>
                                    <w:div w:id="299456505">
                                      <w:marLeft w:val="0"/>
                                      <w:marRight w:val="0"/>
                                      <w:marTop w:val="0"/>
                                      <w:marBottom w:val="0"/>
                                      <w:divBdr>
                                        <w:top w:val="none" w:sz="0" w:space="0" w:color="auto"/>
                                        <w:left w:val="none" w:sz="0" w:space="0" w:color="auto"/>
                                        <w:bottom w:val="none" w:sz="0" w:space="0" w:color="auto"/>
                                        <w:right w:val="none" w:sz="0" w:space="0" w:color="auto"/>
                                      </w:divBdr>
                                      <w:divsChild>
                                        <w:div w:id="1485311845">
                                          <w:marLeft w:val="0"/>
                                          <w:marRight w:val="0"/>
                                          <w:marTop w:val="0"/>
                                          <w:marBottom w:val="0"/>
                                          <w:divBdr>
                                            <w:top w:val="none" w:sz="0" w:space="0" w:color="auto"/>
                                            <w:left w:val="none" w:sz="0" w:space="0" w:color="auto"/>
                                            <w:bottom w:val="none" w:sz="0" w:space="0" w:color="auto"/>
                                            <w:right w:val="none" w:sz="0" w:space="0" w:color="auto"/>
                                          </w:divBdr>
                                          <w:divsChild>
                                            <w:div w:id="1143229194">
                                              <w:marLeft w:val="0"/>
                                              <w:marRight w:val="0"/>
                                              <w:marTop w:val="0"/>
                                              <w:marBottom w:val="0"/>
                                              <w:divBdr>
                                                <w:top w:val="none" w:sz="0" w:space="0" w:color="auto"/>
                                                <w:left w:val="none" w:sz="0" w:space="0" w:color="auto"/>
                                                <w:bottom w:val="none" w:sz="0" w:space="0" w:color="auto"/>
                                                <w:right w:val="none" w:sz="0" w:space="0" w:color="auto"/>
                                              </w:divBdr>
                                              <w:divsChild>
                                                <w:div w:id="619653255">
                                                  <w:marLeft w:val="0"/>
                                                  <w:marRight w:val="0"/>
                                                  <w:marTop w:val="0"/>
                                                  <w:marBottom w:val="0"/>
                                                  <w:divBdr>
                                                    <w:top w:val="none" w:sz="0" w:space="0" w:color="auto"/>
                                                    <w:left w:val="none" w:sz="0" w:space="0" w:color="auto"/>
                                                    <w:bottom w:val="none" w:sz="0" w:space="0" w:color="auto"/>
                                                    <w:right w:val="none" w:sz="0" w:space="0" w:color="auto"/>
                                                  </w:divBdr>
                                                  <w:divsChild>
                                                    <w:div w:id="821695704">
                                                      <w:marLeft w:val="0"/>
                                                      <w:marRight w:val="0"/>
                                                      <w:marTop w:val="0"/>
                                                      <w:marBottom w:val="0"/>
                                                      <w:divBdr>
                                                        <w:top w:val="none" w:sz="0" w:space="0" w:color="auto"/>
                                                        <w:left w:val="none" w:sz="0" w:space="0" w:color="auto"/>
                                                        <w:bottom w:val="none" w:sz="0" w:space="0" w:color="auto"/>
                                                        <w:right w:val="none" w:sz="0" w:space="0" w:color="auto"/>
                                                      </w:divBdr>
                                                      <w:divsChild>
                                                        <w:div w:id="13283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3650162">
      <w:bodyDiv w:val="1"/>
      <w:marLeft w:val="0"/>
      <w:marRight w:val="0"/>
      <w:marTop w:val="0"/>
      <w:marBottom w:val="0"/>
      <w:divBdr>
        <w:top w:val="none" w:sz="0" w:space="0" w:color="auto"/>
        <w:left w:val="none" w:sz="0" w:space="0" w:color="auto"/>
        <w:bottom w:val="none" w:sz="0" w:space="0" w:color="auto"/>
        <w:right w:val="none" w:sz="0" w:space="0" w:color="auto"/>
      </w:divBdr>
    </w:div>
    <w:div w:id="1876308778">
      <w:bodyDiv w:val="1"/>
      <w:marLeft w:val="0"/>
      <w:marRight w:val="0"/>
      <w:marTop w:val="0"/>
      <w:marBottom w:val="0"/>
      <w:divBdr>
        <w:top w:val="none" w:sz="0" w:space="0" w:color="auto"/>
        <w:left w:val="none" w:sz="0" w:space="0" w:color="auto"/>
        <w:bottom w:val="none" w:sz="0" w:space="0" w:color="auto"/>
        <w:right w:val="none" w:sz="0" w:space="0" w:color="auto"/>
      </w:divBdr>
      <w:divsChild>
        <w:div w:id="177889628">
          <w:marLeft w:val="1800"/>
          <w:marRight w:val="0"/>
          <w:marTop w:val="0"/>
          <w:marBottom w:val="0"/>
          <w:divBdr>
            <w:top w:val="none" w:sz="0" w:space="0" w:color="auto"/>
            <w:left w:val="none" w:sz="0" w:space="0" w:color="auto"/>
            <w:bottom w:val="none" w:sz="0" w:space="0" w:color="auto"/>
            <w:right w:val="none" w:sz="0" w:space="0" w:color="auto"/>
          </w:divBdr>
        </w:div>
        <w:div w:id="199707863">
          <w:marLeft w:val="547"/>
          <w:marRight w:val="0"/>
          <w:marTop w:val="0"/>
          <w:marBottom w:val="0"/>
          <w:divBdr>
            <w:top w:val="none" w:sz="0" w:space="0" w:color="auto"/>
            <w:left w:val="none" w:sz="0" w:space="0" w:color="auto"/>
            <w:bottom w:val="none" w:sz="0" w:space="0" w:color="auto"/>
            <w:right w:val="none" w:sz="0" w:space="0" w:color="auto"/>
          </w:divBdr>
        </w:div>
        <w:div w:id="235626664">
          <w:marLeft w:val="1166"/>
          <w:marRight w:val="0"/>
          <w:marTop w:val="0"/>
          <w:marBottom w:val="0"/>
          <w:divBdr>
            <w:top w:val="none" w:sz="0" w:space="0" w:color="auto"/>
            <w:left w:val="none" w:sz="0" w:space="0" w:color="auto"/>
            <w:bottom w:val="none" w:sz="0" w:space="0" w:color="auto"/>
            <w:right w:val="none" w:sz="0" w:space="0" w:color="auto"/>
          </w:divBdr>
        </w:div>
        <w:div w:id="335956930">
          <w:marLeft w:val="1166"/>
          <w:marRight w:val="0"/>
          <w:marTop w:val="0"/>
          <w:marBottom w:val="0"/>
          <w:divBdr>
            <w:top w:val="none" w:sz="0" w:space="0" w:color="auto"/>
            <w:left w:val="none" w:sz="0" w:space="0" w:color="auto"/>
            <w:bottom w:val="none" w:sz="0" w:space="0" w:color="auto"/>
            <w:right w:val="none" w:sz="0" w:space="0" w:color="auto"/>
          </w:divBdr>
        </w:div>
        <w:div w:id="615795842">
          <w:marLeft w:val="1800"/>
          <w:marRight w:val="0"/>
          <w:marTop w:val="0"/>
          <w:marBottom w:val="0"/>
          <w:divBdr>
            <w:top w:val="none" w:sz="0" w:space="0" w:color="auto"/>
            <w:left w:val="none" w:sz="0" w:space="0" w:color="auto"/>
            <w:bottom w:val="none" w:sz="0" w:space="0" w:color="auto"/>
            <w:right w:val="none" w:sz="0" w:space="0" w:color="auto"/>
          </w:divBdr>
        </w:div>
        <w:div w:id="628508349">
          <w:marLeft w:val="1166"/>
          <w:marRight w:val="0"/>
          <w:marTop w:val="0"/>
          <w:marBottom w:val="0"/>
          <w:divBdr>
            <w:top w:val="none" w:sz="0" w:space="0" w:color="auto"/>
            <w:left w:val="none" w:sz="0" w:space="0" w:color="auto"/>
            <w:bottom w:val="none" w:sz="0" w:space="0" w:color="auto"/>
            <w:right w:val="none" w:sz="0" w:space="0" w:color="auto"/>
          </w:divBdr>
        </w:div>
        <w:div w:id="692414438">
          <w:marLeft w:val="1800"/>
          <w:marRight w:val="0"/>
          <w:marTop w:val="0"/>
          <w:marBottom w:val="0"/>
          <w:divBdr>
            <w:top w:val="none" w:sz="0" w:space="0" w:color="auto"/>
            <w:left w:val="none" w:sz="0" w:space="0" w:color="auto"/>
            <w:bottom w:val="none" w:sz="0" w:space="0" w:color="auto"/>
            <w:right w:val="none" w:sz="0" w:space="0" w:color="auto"/>
          </w:divBdr>
        </w:div>
        <w:div w:id="1104418919">
          <w:marLeft w:val="1166"/>
          <w:marRight w:val="0"/>
          <w:marTop w:val="0"/>
          <w:marBottom w:val="0"/>
          <w:divBdr>
            <w:top w:val="none" w:sz="0" w:space="0" w:color="auto"/>
            <w:left w:val="none" w:sz="0" w:space="0" w:color="auto"/>
            <w:bottom w:val="none" w:sz="0" w:space="0" w:color="auto"/>
            <w:right w:val="none" w:sz="0" w:space="0" w:color="auto"/>
          </w:divBdr>
        </w:div>
        <w:div w:id="1154642206">
          <w:marLeft w:val="1800"/>
          <w:marRight w:val="0"/>
          <w:marTop w:val="0"/>
          <w:marBottom w:val="0"/>
          <w:divBdr>
            <w:top w:val="none" w:sz="0" w:space="0" w:color="auto"/>
            <w:left w:val="none" w:sz="0" w:space="0" w:color="auto"/>
            <w:bottom w:val="none" w:sz="0" w:space="0" w:color="auto"/>
            <w:right w:val="none" w:sz="0" w:space="0" w:color="auto"/>
          </w:divBdr>
        </w:div>
        <w:div w:id="1656689026">
          <w:marLeft w:val="1800"/>
          <w:marRight w:val="0"/>
          <w:marTop w:val="0"/>
          <w:marBottom w:val="0"/>
          <w:divBdr>
            <w:top w:val="none" w:sz="0" w:space="0" w:color="auto"/>
            <w:left w:val="none" w:sz="0" w:space="0" w:color="auto"/>
            <w:bottom w:val="none" w:sz="0" w:space="0" w:color="auto"/>
            <w:right w:val="none" w:sz="0" w:space="0" w:color="auto"/>
          </w:divBdr>
        </w:div>
        <w:div w:id="1867476128">
          <w:marLeft w:val="1166"/>
          <w:marRight w:val="0"/>
          <w:marTop w:val="0"/>
          <w:marBottom w:val="0"/>
          <w:divBdr>
            <w:top w:val="none" w:sz="0" w:space="0" w:color="auto"/>
            <w:left w:val="none" w:sz="0" w:space="0" w:color="auto"/>
            <w:bottom w:val="none" w:sz="0" w:space="0" w:color="auto"/>
            <w:right w:val="none" w:sz="0" w:space="0" w:color="auto"/>
          </w:divBdr>
        </w:div>
        <w:div w:id="2004501073">
          <w:marLeft w:val="1166"/>
          <w:marRight w:val="0"/>
          <w:marTop w:val="0"/>
          <w:marBottom w:val="0"/>
          <w:divBdr>
            <w:top w:val="none" w:sz="0" w:space="0" w:color="auto"/>
            <w:left w:val="none" w:sz="0" w:space="0" w:color="auto"/>
            <w:bottom w:val="none" w:sz="0" w:space="0" w:color="auto"/>
            <w:right w:val="none" w:sz="0" w:space="0" w:color="auto"/>
          </w:divBdr>
        </w:div>
        <w:div w:id="2137403972">
          <w:marLeft w:val="1800"/>
          <w:marRight w:val="0"/>
          <w:marTop w:val="0"/>
          <w:marBottom w:val="0"/>
          <w:divBdr>
            <w:top w:val="none" w:sz="0" w:space="0" w:color="auto"/>
            <w:left w:val="none" w:sz="0" w:space="0" w:color="auto"/>
            <w:bottom w:val="none" w:sz="0" w:space="0" w:color="auto"/>
            <w:right w:val="none" w:sz="0" w:space="0" w:color="auto"/>
          </w:divBdr>
        </w:div>
      </w:divsChild>
    </w:div>
    <w:div w:id="200851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T:\%23New%20Staff%20Shared%20Area%20Folder%20Structure%20(DO%20NOT%20DELETE)\Deputy%20CEO\Trust\Branding\Document%20Templates\SBMAT%20Word%20Template.dotx" TargetMode="External"/></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EDEDED"/>
      </a:accent1>
      <a:accent2>
        <a:srgbClr val="00A1DE"/>
      </a:accent2>
      <a:accent3>
        <a:srgbClr val="02BA2E"/>
      </a:accent3>
      <a:accent4>
        <a:srgbClr val="E40C7E"/>
      </a:accent4>
      <a:accent5>
        <a:srgbClr val="F29220"/>
      </a:accent5>
      <a:accent6>
        <a:srgbClr val="D9D9D9"/>
      </a:accent6>
      <a:hlink>
        <a:srgbClr val="00A0DE"/>
      </a:hlink>
      <a:folHlink>
        <a:srgbClr val="1E2E7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35311-2D76-4581-9837-237189C23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SBMAT Word Template</Template>
  <TotalTime>9</TotalTime>
  <Pages>5</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SBMAT</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 Ward</dc:creator>
  <cp:keywords/>
  <dc:description/>
  <cp:lastModifiedBy>Mrs J. Ward</cp:lastModifiedBy>
  <cp:revision>2</cp:revision>
  <cp:lastPrinted>2019-06-19T11:19:00Z</cp:lastPrinted>
  <dcterms:created xsi:type="dcterms:W3CDTF">2026-09-04T11:45:00Z</dcterms:created>
  <dcterms:modified xsi:type="dcterms:W3CDTF">2026-09-04T12:43:00Z</dcterms:modified>
</cp:coreProperties>
</file>